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68C" w:rsidRPr="008461AB" w:rsidRDefault="0059668C" w:rsidP="0059668C">
      <w:pPr>
        <w:autoSpaceDE w:val="0"/>
        <w:autoSpaceDN w:val="0"/>
        <w:adjustRightInd w:val="0"/>
        <w:spacing w:after="0" w:line="240" w:lineRule="auto"/>
        <w:jc w:val="center"/>
        <w:rPr>
          <w:rFonts w:ascii="Century Gothic" w:hAnsi="Century Gothic" w:cs="Times New Roman"/>
          <w:b/>
          <w:color w:val="000000"/>
          <w:sz w:val="20"/>
          <w:szCs w:val="20"/>
          <w:u w:val="single"/>
        </w:rPr>
      </w:pPr>
      <w:bookmarkStart w:id="0" w:name="_GoBack"/>
      <w:bookmarkEnd w:id="0"/>
      <w:r w:rsidRPr="008461AB">
        <w:rPr>
          <w:rFonts w:ascii="Century Gothic" w:hAnsi="Century Gothic" w:cs="Times New Roman"/>
          <w:b/>
          <w:color w:val="000000"/>
          <w:sz w:val="20"/>
          <w:szCs w:val="20"/>
          <w:u w:val="single"/>
        </w:rPr>
        <w:t>Vigil Mechanism Policy for Natures Basket Limited</w:t>
      </w:r>
    </w:p>
    <w:p w:rsidR="0059668C" w:rsidRPr="008461AB" w:rsidRDefault="0059668C" w:rsidP="0059668C">
      <w:pPr>
        <w:autoSpaceDE w:val="0"/>
        <w:autoSpaceDN w:val="0"/>
        <w:adjustRightInd w:val="0"/>
        <w:spacing w:after="0" w:line="240" w:lineRule="auto"/>
        <w:jc w:val="both"/>
        <w:rPr>
          <w:rFonts w:ascii="Century Gothic" w:hAnsi="Century Gothic" w:cs="Times New Roman"/>
          <w:color w:val="000000"/>
          <w:sz w:val="20"/>
          <w:szCs w:val="20"/>
        </w:rPr>
      </w:pPr>
      <w:r w:rsidRPr="008461AB">
        <w:rPr>
          <w:rFonts w:ascii="Century Gothic" w:hAnsi="Century Gothic" w:cs="Times New Roman"/>
          <w:color w:val="000000"/>
          <w:sz w:val="20"/>
          <w:szCs w:val="20"/>
        </w:rPr>
        <w:t xml:space="preserve"> </w:t>
      </w:r>
    </w:p>
    <w:p w:rsidR="0059668C" w:rsidRPr="008461AB" w:rsidRDefault="0059668C" w:rsidP="0059668C">
      <w:pPr>
        <w:pStyle w:val="Default"/>
        <w:jc w:val="both"/>
        <w:rPr>
          <w:rFonts w:ascii="Century Gothic" w:hAnsi="Century Gothic"/>
          <w:sz w:val="20"/>
          <w:szCs w:val="20"/>
        </w:rPr>
      </w:pPr>
      <w:r w:rsidRPr="008461AB">
        <w:rPr>
          <w:rFonts w:ascii="Century Gothic" w:hAnsi="Century Gothic"/>
          <w:sz w:val="20"/>
          <w:szCs w:val="20"/>
        </w:rPr>
        <w:t>The possibility of malpractices occurring in an organization’s operations can never be ruled out and ignorance of this possibility demonstrates poor corporate governance with potentially disastrous consequences. The existence of malpractices in an organization can be known only when a person having knowledge of the same reports it to the appropriate authorities. Such a person is known as a whistleblower. However, fear of retaliation and ignorance of where to report malpractices usually discourage a potential whistleblower from reporting the malpractice. Therefore, one of the cornerstones of good corporate governance is the existence of a mechanism to investigate complaints of malpractices with fairness and protect whistleblowers against any retaliatory action, provided that the complaints made by them are justified and made in good faith. This Vigil Mechanism Policy is applicable to all employees and/ or Directors of the Company. The purpose is to allow you to raise concerns about unacceptable, improper or unethical practices being followed in the organization, without necessarily informing your superior.</w:t>
      </w:r>
      <w:r w:rsidRPr="008461AB">
        <w:rPr>
          <w:rFonts w:ascii="Century Gothic" w:hAnsi="Century Gothic"/>
          <w:sz w:val="20"/>
          <w:szCs w:val="20"/>
        </w:rPr>
        <w:tab/>
      </w:r>
    </w:p>
    <w:p w:rsidR="0059668C" w:rsidRPr="008461AB" w:rsidRDefault="0059668C" w:rsidP="0059668C">
      <w:pPr>
        <w:pStyle w:val="Default"/>
        <w:jc w:val="both"/>
        <w:rPr>
          <w:rFonts w:ascii="Century Gothic" w:hAnsi="Century Gothic"/>
          <w:sz w:val="20"/>
          <w:szCs w:val="20"/>
        </w:rPr>
      </w:pPr>
    </w:p>
    <w:p w:rsidR="0059668C" w:rsidRPr="008461AB" w:rsidRDefault="0059668C" w:rsidP="0059668C">
      <w:pPr>
        <w:autoSpaceDE w:val="0"/>
        <w:autoSpaceDN w:val="0"/>
        <w:adjustRightInd w:val="0"/>
        <w:spacing w:after="0" w:line="240" w:lineRule="auto"/>
        <w:jc w:val="center"/>
        <w:rPr>
          <w:rFonts w:ascii="Century Gothic" w:hAnsi="Century Gothic" w:cs="Times New Roman"/>
          <w:b/>
          <w:bCs/>
          <w:color w:val="000000"/>
          <w:sz w:val="20"/>
          <w:szCs w:val="20"/>
          <w:u w:val="single"/>
        </w:rPr>
      </w:pPr>
      <w:r w:rsidRPr="008461AB">
        <w:rPr>
          <w:rFonts w:ascii="Century Gothic" w:hAnsi="Century Gothic" w:cs="Times New Roman"/>
          <w:b/>
          <w:bCs/>
          <w:color w:val="000000"/>
          <w:sz w:val="20"/>
          <w:szCs w:val="20"/>
          <w:u w:val="single"/>
        </w:rPr>
        <w:t>OVERVIEW</w:t>
      </w:r>
    </w:p>
    <w:p w:rsidR="0059668C" w:rsidRPr="008461AB" w:rsidRDefault="0059668C" w:rsidP="0059668C">
      <w:pPr>
        <w:autoSpaceDE w:val="0"/>
        <w:autoSpaceDN w:val="0"/>
        <w:adjustRightInd w:val="0"/>
        <w:spacing w:after="0" w:line="240" w:lineRule="auto"/>
        <w:jc w:val="both"/>
        <w:rPr>
          <w:rFonts w:ascii="Century Gothic" w:hAnsi="Century Gothic" w:cs="Times New Roman"/>
          <w:color w:val="000000"/>
          <w:sz w:val="20"/>
          <w:szCs w:val="20"/>
        </w:rPr>
      </w:pPr>
    </w:p>
    <w:p w:rsidR="0059668C" w:rsidRPr="008461AB" w:rsidRDefault="0059668C" w:rsidP="0059668C">
      <w:pPr>
        <w:autoSpaceDE w:val="0"/>
        <w:autoSpaceDN w:val="0"/>
        <w:adjustRightInd w:val="0"/>
        <w:spacing w:after="0" w:line="240" w:lineRule="auto"/>
        <w:ind w:left="720" w:hanging="720"/>
        <w:jc w:val="both"/>
        <w:rPr>
          <w:rFonts w:ascii="Century Gothic" w:hAnsi="Century Gothic" w:cs="Times New Roman"/>
          <w:b/>
          <w:bCs/>
          <w:color w:val="000000"/>
          <w:sz w:val="20"/>
          <w:szCs w:val="20"/>
          <w:u w:val="single"/>
        </w:rPr>
      </w:pPr>
      <w:r w:rsidRPr="008461AB">
        <w:rPr>
          <w:rFonts w:ascii="Century Gothic" w:hAnsi="Century Gothic" w:cs="Times New Roman"/>
          <w:b/>
          <w:bCs/>
          <w:color w:val="000000"/>
          <w:sz w:val="20"/>
          <w:szCs w:val="20"/>
          <w:u w:val="single"/>
        </w:rPr>
        <w:t xml:space="preserve">Definitions </w:t>
      </w:r>
    </w:p>
    <w:p w:rsidR="0059668C" w:rsidRPr="008461AB" w:rsidRDefault="0059668C" w:rsidP="0059668C">
      <w:pPr>
        <w:autoSpaceDE w:val="0"/>
        <w:autoSpaceDN w:val="0"/>
        <w:adjustRightInd w:val="0"/>
        <w:spacing w:after="0" w:line="240" w:lineRule="auto"/>
        <w:ind w:left="720" w:hanging="720"/>
        <w:jc w:val="both"/>
        <w:rPr>
          <w:rFonts w:ascii="Century Gothic" w:hAnsi="Century Gothic" w:cs="Times New Roman"/>
          <w:color w:val="000000"/>
          <w:sz w:val="20"/>
          <w:szCs w:val="20"/>
          <w:u w:val="single"/>
        </w:rPr>
      </w:pPr>
    </w:p>
    <w:p w:rsidR="0059668C" w:rsidRPr="008461AB" w:rsidRDefault="0059668C" w:rsidP="0059668C">
      <w:pPr>
        <w:autoSpaceDE w:val="0"/>
        <w:autoSpaceDN w:val="0"/>
        <w:adjustRightInd w:val="0"/>
        <w:spacing w:after="120" w:line="240" w:lineRule="auto"/>
        <w:jc w:val="both"/>
        <w:rPr>
          <w:rFonts w:ascii="Century Gothic" w:hAnsi="Century Gothic" w:cs="Times New Roman"/>
          <w:color w:val="000000"/>
          <w:sz w:val="20"/>
          <w:szCs w:val="20"/>
        </w:rPr>
      </w:pPr>
      <w:r w:rsidRPr="008461AB">
        <w:rPr>
          <w:rFonts w:ascii="Century Gothic" w:hAnsi="Century Gothic" w:cs="Times New Roman"/>
          <w:color w:val="000000"/>
          <w:sz w:val="20"/>
          <w:szCs w:val="20"/>
        </w:rPr>
        <w:t xml:space="preserve">The definitions of some of the key terms used in this Policy are given below. </w:t>
      </w:r>
    </w:p>
    <w:p w:rsidR="0059668C" w:rsidRPr="008461AB" w:rsidRDefault="0059668C" w:rsidP="0059668C">
      <w:pPr>
        <w:autoSpaceDE w:val="0"/>
        <w:autoSpaceDN w:val="0"/>
        <w:adjustRightInd w:val="0"/>
        <w:spacing w:after="0" w:line="240" w:lineRule="auto"/>
        <w:jc w:val="both"/>
        <w:rPr>
          <w:rFonts w:ascii="Century Gothic" w:hAnsi="Century Gothic" w:cs="Times New Roman"/>
          <w:color w:val="000000"/>
          <w:sz w:val="20"/>
          <w:szCs w:val="20"/>
        </w:rPr>
      </w:pPr>
    </w:p>
    <w:p w:rsidR="0059668C" w:rsidRPr="008461AB" w:rsidRDefault="0059668C" w:rsidP="0059668C">
      <w:pPr>
        <w:pStyle w:val="ListParagraph"/>
        <w:numPr>
          <w:ilvl w:val="0"/>
          <w:numId w:val="4"/>
        </w:numPr>
        <w:tabs>
          <w:tab w:val="left" w:pos="360"/>
        </w:tabs>
        <w:autoSpaceDE w:val="0"/>
        <w:autoSpaceDN w:val="0"/>
        <w:adjustRightInd w:val="0"/>
        <w:spacing w:after="0" w:line="240" w:lineRule="auto"/>
        <w:ind w:left="360"/>
        <w:jc w:val="both"/>
        <w:rPr>
          <w:rFonts w:ascii="Century Gothic" w:hAnsi="Century Gothic" w:cs="Times New Roman"/>
          <w:color w:val="000000"/>
          <w:sz w:val="20"/>
          <w:szCs w:val="20"/>
        </w:rPr>
      </w:pPr>
      <w:r w:rsidRPr="008461AB">
        <w:rPr>
          <w:rFonts w:ascii="Century Gothic" w:hAnsi="Century Gothic" w:cs="Times New Roman"/>
          <w:b/>
          <w:bCs/>
          <w:color w:val="000000"/>
          <w:sz w:val="20"/>
          <w:szCs w:val="20"/>
        </w:rPr>
        <w:t xml:space="preserve">“Audit Committee” </w:t>
      </w:r>
      <w:r w:rsidRPr="008461AB">
        <w:rPr>
          <w:rFonts w:ascii="Century Gothic" w:hAnsi="Century Gothic" w:cs="Times New Roman"/>
          <w:color w:val="000000"/>
          <w:sz w:val="20"/>
          <w:szCs w:val="20"/>
        </w:rPr>
        <w:t xml:space="preserve">means the Audit Committee of Directors constituted by the Board of Directors of the Company in accordance with Section 177 of the Companies Act, 2013. </w:t>
      </w:r>
    </w:p>
    <w:p w:rsidR="0059668C" w:rsidRPr="008461AB" w:rsidRDefault="0059668C" w:rsidP="0059668C">
      <w:pPr>
        <w:autoSpaceDE w:val="0"/>
        <w:autoSpaceDN w:val="0"/>
        <w:adjustRightInd w:val="0"/>
        <w:spacing w:after="0" w:line="240" w:lineRule="auto"/>
        <w:jc w:val="both"/>
        <w:rPr>
          <w:rFonts w:ascii="Century Gothic" w:hAnsi="Century Gothic" w:cs="Times New Roman"/>
          <w:color w:val="000000"/>
          <w:sz w:val="20"/>
          <w:szCs w:val="20"/>
        </w:rPr>
      </w:pPr>
    </w:p>
    <w:p w:rsidR="0059668C" w:rsidRPr="008461AB" w:rsidRDefault="0059668C" w:rsidP="0059668C">
      <w:pPr>
        <w:pStyle w:val="ListParagraph"/>
        <w:numPr>
          <w:ilvl w:val="0"/>
          <w:numId w:val="4"/>
        </w:numPr>
        <w:autoSpaceDE w:val="0"/>
        <w:autoSpaceDN w:val="0"/>
        <w:adjustRightInd w:val="0"/>
        <w:spacing w:after="0" w:line="240" w:lineRule="auto"/>
        <w:ind w:left="360"/>
        <w:jc w:val="both"/>
        <w:rPr>
          <w:rFonts w:ascii="Century Gothic" w:hAnsi="Century Gothic" w:cs="Times New Roman"/>
          <w:color w:val="000000"/>
          <w:sz w:val="20"/>
          <w:szCs w:val="20"/>
        </w:rPr>
      </w:pPr>
      <w:r w:rsidRPr="008461AB">
        <w:rPr>
          <w:rFonts w:ascii="Century Gothic" w:hAnsi="Century Gothic" w:cs="Times New Roman"/>
          <w:b/>
          <w:bCs/>
          <w:color w:val="000000"/>
          <w:sz w:val="20"/>
          <w:szCs w:val="20"/>
        </w:rPr>
        <w:t xml:space="preserve">“Employee” </w:t>
      </w:r>
      <w:r w:rsidRPr="008461AB">
        <w:rPr>
          <w:rFonts w:ascii="Century Gothic" w:hAnsi="Century Gothic" w:cs="Times New Roman"/>
          <w:color w:val="000000"/>
          <w:sz w:val="20"/>
          <w:szCs w:val="20"/>
        </w:rPr>
        <w:t xml:space="preserve">means every employee of the Company (whether working in India or abroad), including the directors in the employment of the Company. </w:t>
      </w:r>
    </w:p>
    <w:p w:rsidR="0059668C" w:rsidRPr="008461AB" w:rsidRDefault="0059668C" w:rsidP="0059668C">
      <w:pPr>
        <w:autoSpaceDE w:val="0"/>
        <w:autoSpaceDN w:val="0"/>
        <w:adjustRightInd w:val="0"/>
        <w:spacing w:after="0" w:line="240" w:lineRule="auto"/>
        <w:jc w:val="both"/>
        <w:rPr>
          <w:rFonts w:ascii="Century Gothic" w:hAnsi="Century Gothic" w:cs="Times New Roman"/>
          <w:color w:val="000000"/>
          <w:sz w:val="20"/>
          <w:szCs w:val="20"/>
        </w:rPr>
      </w:pPr>
    </w:p>
    <w:p w:rsidR="0059668C" w:rsidRPr="008461AB" w:rsidRDefault="0059668C" w:rsidP="0059668C">
      <w:pPr>
        <w:pStyle w:val="ListParagraph"/>
        <w:numPr>
          <w:ilvl w:val="0"/>
          <w:numId w:val="4"/>
        </w:numPr>
        <w:autoSpaceDE w:val="0"/>
        <w:autoSpaceDN w:val="0"/>
        <w:adjustRightInd w:val="0"/>
        <w:spacing w:after="0" w:line="240" w:lineRule="auto"/>
        <w:ind w:left="360"/>
        <w:jc w:val="both"/>
        <w:rPr>
          <w:rFonts w:ascii="Century Gothic" w:hAnsi="Century Gothic" w:cs="Times New Roman"/>
          <w:color w:val="000000"/>
          <w:sz w:val="20"/>
          <w:szCs w:val="20"/>
        </w:rPr>
      </w:pPr>
      <w:r w:rsidRPr="008461AB">
        <w:rPr>
          <w:rFonts w:ascii="Century Gothic" w:hAnsi="Century Gothic" w:cs="Times New Roman"/>
          <w:b/>
          <w:bCs/>
          <w:color w:val="000000"/>
          <w:sz w:val="20"/>
          <w:szCs w:val="20"/>
        </w:rPr>
        <w:t xml:space="preserve">“Director” </w:t>
      </w:r>
      <w:r w:rsidRPr="008461AB">
        <w:rPr>
          <w:rFonts w:ascii="Century Gothic" w:hAnsi="Century Gothic" w:cs="Times New Roman"/>
          <w:color w:val="000000"/>
          <w:sz w:val="20"/>
          <w:szCs w:val="20"/>
        </w:rPr>
        <w:t xml:space="preserve">means every Director of the Company, past or present. </w:t>
      </w:r>
    </w:p>
    <w:p w:rsidR="0059668C" w:rsidRPr="008461AB" w:rsidRDefault="0059668C" w:rsidP="0059668C">
      <w:pPr>
        <w:autoSpaceDE w:val="0"/>
        <w:autoSpaceDN w:val="0"/>
        <w:adjustRightInd w:val="0"/>
        <w:spacing w:after="0" w:line="240" w:lineRule="auto"/>
        <w:jc w:val="both"/>
        <w:rPr>
          <w:rFonts w:ascii="Century Gothic" w:hAnsi="Century Gothic" w:cs="Times New Roman"/>
          <w:color w:val="000000"/>
          <w:sz w:val="20"/>
          <w:szCs w:val="20"/>
        </w:rPr>
      </w:pPr>
    </w:p>
    <w:p w:rsidR="0059668C" w:rsidRPr="008461AB" w:rsidRDefault="0059668C" w:rsidP="0059668C">
      <w:pPr>
        <w:pStyle w:val="ListParagraph"/>
        <w:numPr>
          <w:ilvl w:val="0"/>
          <w:numId w:val="4"/>
        </w:numPr>
        <w:autoSpaceDE w:val="0"/>
        <w:autoSpaceDN w:val="0"/>
        <w:adjustRightInd w:val="0"/>
        <w:spacing w:after="0" w:line="240" w:lineRule="auto"/>
        <w:ind w:left="360"/>
        <w:jc w:val="both"/>
        <w:rPr>
          <w:rFonts w:ascii="Century Gothic" w:hAnsi="Century Gothic" w:cs="Times New Roman"/>
          <w:color w:val="000000"/>
          <w:sz w:val="20"/>
          <w:szCs w:val="20"/>
        </w:rPr>
      </w:pPr>
      <w:r w:rsidRPr="008461AB">
        <w:rPr>
          <w:rFonts w:ascii="Century Gothic" w:hAnsi="Century Gothic" w:cs="Times New Roman"/>
          <w:b/>
          <w:bCs/>
          <w:color w:val="000000"/>
          <w:sz w:val="20"/>
          <w:szCs w:val="20"/>
        </w:rPr>
        <w:t xml:space="preserve">“Complaint” </w:t>
      </w:r>
      <w:r w:rsidRPr="008461AB">
        <w:rPr>
          <w:rFonts w:ascii="Century Gothic" w:hAnsi="Century Gothic" w:cs="Times New Roman"/>
          <w:color w:val="000000"/>
          <w:sz w:val="20"/>
          <w:szCs w:val="20"/>
        </w:rPr>
        <w:t xml:space="preserve">means any communication made in good faith that discloses or demonstrates information that may evidence unethical or improper activity. </w:t>
      </w:r>
    </w:p>
    <w:p w:rsidR="0059668C" w:rsidRPr="008461AB" w:rsidRDefault="0059668C" w:rsidP="0059668C">
      <w:pPr>
        <w:autoSpaceDE w:val="0"/>
        <w:autoSpaceDN w:val="0"/>
        <w:adjustRightInd w:val="0"/>
        <w:spacing w:after="0" w:line="240" w:lineRule="auto"/>
        <w:jc w:val="both"/>
        <w:rPr>
          <w:rFonts w:ascii="Century Gothic" w:hAnsi="Century Gothic" w:cs="Times New Roman"/>
          <w:color w:val="000000"/>
          <w:sz w:val="20"/>
          <w:szCs w:val="20"/>
        </w:rPr>
      </w:pPr>
    </w:p>
    <w:p w:rsidR="0059668C" w:rsidRPr="008461AB" w:rsidRDefault="0059668C" w:rsidP="0059668C">
      <w:pPr>
        <w:pStyle w:val="ListParagraph"/>
        <w:numPr>
          <w:ilvl w:val="0"/>
          <w:numId w:val="4"/>
        </w:numPr>
        <w:tabs>
          <w:tab w:val="left" w:pos="90"/>
        </w:tabs>
        <w:autoSpaceDE w:val="0"/>
        <w:autoSpaceDN w:val="0"/>
        <w:adjustRightInd w:val="0"/>
        <w:spacing w:after="0" w:line="240" w:lineRule="auto"/>
        <w:ind w:left="360"/>
        <w:jc w:val="both"/>
        <w:rPr>
          <w:rFonts w:ascii="Century Gothic" w:hAnsi="Century Gothic" w:cs="Times New Roman"/>
          <w:color w:val="000000"/>
          <w:sz w:val="20"/>
          <w:szCs w:val="20"/>
        </w:rPr>
      </w:pPr>
      <w:r w:rsidRPr="008461AB">
        <w:rPr>
          <w:rFonts w:ascii="Century Gothic" w:hAnsi="Century Gothic" w:cs="Times New Roman"/>
          <w:b/>
          <w:bCs/>
          <w:color w:val="000000"/>
          <w:sz w:val="20"/>
          <w:szCs w:val="20"/>
        </w:rPr>
        <w:t xml:space="preserve">“Subject” </w:t>
      </w:r>
      <w:r w:rsidRPr="008461AB">
        <w:rPr>
          <w:rFonts w:ascii="Century Gothic" w:hAnsi="Century Gothic" w:cs="Times New Roman"/>
          <w:color w:val="000000"/>
          <w:sz w:val="20"/>
          <w:szCs w:val="20"/>
        </w:rPr>
        <w:t xml:space="preserve">means a person against or in relation to whom a Complaint has been made or evidence gathered during the course of an investigation. </w:t>
      </w:r>
    </w:p>
    <w:p w:rsidR="0059668C" w:rsidRPr="008461AB" w:rsidRDefault="0059668C" w:rsidP="0059668C">
      <w:pPr>
        <w:autoSpaceDE w:val="0"/>
        <w:autoSpaceDN w:val="0"/>
        <w:adjustRightInd w:val="0"/>
        <w:spacing w:after="0" w:line="240" w:lineRule="auto"/>
        <w:jc w:val="both"/>
        <w:rPr>
          <w:rFonts w:ascii="Century Gothic" w:hAnsi="Century Gothic" w:cs="Times New Roman"/>
          <w:color w:val="000000"/>
          <w:sz w:val="20"/>
          <w:szCs w:val="20"/>
        </w:rPr>
      </w:pPr>
    </w:p>
    <w:p w:rsidR="0059668C" w:rsidRPr="008461AB" w:rsidRDefault="0059668C" w:rsidP="0059668C">
      <w:pPr>
        <w:pStyle w:val="ListParagraph"/>
        <w:numPr>
          <w:ilvl w:val="0"/>
          <w:numId w:val="4"/>
        </w:numPr>
        <w:autoSpaceDE w:val="0"/>
        <w:autoSpaceDN w:val="0"/>
        <w:adjustRightInd w:val="0"/>
        <w:spacing w:after="0" w:line="240" w:lineRule="auto"/>
        <w:ind w:left="360"/>
        <w:jc w:val="both"/>
        <w:rPr>
          <w:rFonts w:ascii="Century Gothic" w:hAnsi="Century Gothic" w:cs="Times New Roman"/>
          <w:color w:val="000000"/>
          <w:sz w:val="20"/>
          <w:szCs w:val="20"/>
        </w:rPr>
      </w:pPr>
      <w:r w:rsidRPr="008461AB">
        <w:rPr>
          <w:rFonts w:ascii="Century Gothic" w:hAnsi="Century Gothic" w:cs="Times New Roman"/>
          <w:b/>
          <w:bCs/>
          <w:color w:val="000000"/>
          <w:sz w:val="20"/>
          <w:szCs w:val="20"/>
        </w:rPr>
        <w:t xml:space="preserve">“Whistleblower” </w:t>
      </w:r>
      <w:r w:rsidRPr="008461AB">
        <w:rPr>
          <w:rFonts w:ascii="Century Gothic" w:hAnsi="Century Gothic" w:cs="Times New Roman"/>
          <w:color w:val="000000"/>
          <w:sz w:val="20"/>
          <w:szCs w:val="20"/>
        </w:rPr>
        <w:t xml:space="preserve">means an Employee or director making a Complaint making a Complaint in good faith. </w:t>
      </w:r>
    </w:p>
    <w:p w:rsidR="0059668C" w:rsidRPr="008461AB" w:rsidRDefault="0059668C" w:rsidP="0059668C">
      <w:pPr>
        <w:autoSpaceDE w:val="0"/>
        <w:autoSpaceDN w:val="0"/>
        <w:adjustRightInd w:val="0"/>
        <w:spacing w:after="0" w:line="240" w:lineRule="auto"/>
        <w:jc w:val="both"/>
        <w:rPr>
          <w:rFonts w:ascii="Century Gothic" w:hAnsi="Century Gothic" w:cs="Times New Roman"/>
          <w:color w:val="000000"/>
          <w:sz w:val="20"/>
          <w:szCs w:val="20"/>
        </w:rPr>
      </w:pPr>
    </w:p>
    <w:p w:rsidR="0059668C" w:rsidRPr="008461AB" w:rsidRDefault="0059668C" w:rsidP="0059668C">
      <w:pPr>
        <w:autoSpaceDE w:val="0"/>
        <w:autoSpaceDN w:val="0"/>
        <w:adjustRightInd w:val="0"/>
        <w:spacing w:after="0" w:line="240" w:lineRule="auto"/>
        <w:jc w:val="both"/>
        <w:rPr>
          <w:rFonts w:ascii="Century Gothic" w:hAnsi="Century Gothic" w:cs="Times New Roman"/>
          <w:color w:val="000000"/>
          <w:sz w:val="20"/>
          <w:szCs w:val="20"/>
          <w:u w:val="single"/>
        </w:rPr>
      </w:pPr>
    </w:p>
    <w:p w:rsidR="0059668C" w:rsidRPr="008461AB" w:rsidRDefault="0059668C" w:rsidP="0059668C">
      <w:pPr>
        <w:pStyle w:val="ListParagraph"/>
        <w:numPr>
          <w:ilvl w:val="0"/>
          <w:numId w:val="8"/>
        </w:numPr>
        <w:autoSpaceDE w:val="0"/>
        <w:autoSpaceDN w:val="0"/>
        <w:adjustRightInd w:val="0"/>
        <w:spacing w:after="0" w:line="240" w:lineRule="auto"/>
        <w:ind w:left="0"/>
        <w:jc w:val="both"/>
        <w:rPr>
          <w:rFonts w:ascii="Century Gothic" w:hAnsi="Century Gothic" w:cs="Times New Roman"/>
          <w:b/>
          <w:bCs/>
          <w:color w:val="000000"/>
          <w:sz w:val="20"/>
          <w:szCs w:val="20"/>
          <w:u w:val="single"/>
        </w:rPr>
      </w:pPr>
      <w:r w:rsidRPr="008461AB">
        <w:rPr>
          <w:rFonts w:ascii="Century Gothic" w:hAnsi="Century Gothic" w:cs="Times New Roman"/>
          <w:b/>
          <w:bCs/>
          <w:color w:val="000000"/>
          <w:sz w:val="20"/>
          <w:szCs w:val="20"/>
          <w:u w:val="single"/>
        </w:rPr>
        <w:t xml:space="preserve">Objectives </w:t>
      </w:r>
    </w:p>
    <w:p w:rsidR="0059668C" w:rsidRPr="008461AB" w:rsidRDefault="0059668C" w:rsidP="0059668C">
      <w:pPr>
        <w:autoSpaceDE w:val="0"/>
        <w:autoSpaceDN w:val="0"/>
        <w:adjustRightInd w:val="0"/>
        <w:spacing w:after="0" w:line="240" w:lineRule="auto"/>
        <w:jc w:val="both"/>
        <w:rPr>
          <w:rFonts w:ascii="Century Gothic" w:hAnsi="Century Gothic" w:cs="Times New Roman"/>
          <w:color w:val="000000"/>
          <w:sz w:val="20"/>
          <w:szCs w:val="20"/>
          <w:u w:val="single"/>
        </w:rPr>
      </w:pPr>
    </w:p>
    <w:p w:rsidR="0059668C" w:rsidRDefault="0059668C" w:rsidP="0059668C">
      <w:pPr>
        <w:autoSpaceDE w:val="0"/>
        <w:autoSpaceDN w:val="0"/>
        <w:adjustRightInd w:val="0"/>
        <w:spacing w:after="0" w:line="240" w:lineRule="auto"/>
        <w:jc w:val="both"/>
        <w:rPr>
          <w:rFonts w:ascii="Century Gothic" w:hAnsi="Century Gothic" w:cs="Times New Roman"/>
          <w:color w:val="000000"/>
          <w:sz w:val="20"/>
          <w:szCs w:val="20"/>
        </w:rPr>
      </w:pPr>
      <w:r w:rsidRPr="008461AB">
        <w:rPr>
          <w:rFonts w:ascii="Century Gothic" w:hAnsi="Century Gothic" w:cs="Times New Roman"/>
          <w:color w:val="000000"/>
          <w:sz w:val="20"/>
          <w:szCs w:val="20"/>
        </w:rPr>
        <w:t xml:space="preserve">The Vigil Mechanism Policy allows you to raise concerns about unacceptable, improper or unethical practices being followed in the organization, without necessarily informing your superior. You will be protected against any adverse action and/ or discrimination as a result of such a reporting, provided it is justified and made in good faith. </w:t>
      </w:r>
    </w:p>
    <w:p w:rsidR="0059668C" w:rsidRDefault="0059668C" w:rsidP="0059668C">
      <w:pPr>
        <w:autoSpaceDE w:val="0"/>
        <w:autoSpaceDN w:val="0"/>
        <w:adjustRightInd w:val="0"/>
        <w:spacing w:after="0" w:line="240" w:lineRule="auto"/>
        <w:jc w:val="both"/>
        <w:rPr>
          <w:rFonts w:ascii="Century Gothic" w:hAnsi="Century Gothic" w:cs="Times New Roman"/>
          <w:color w:val="000000"/>
          <w:sz w:val="20"/>
          <w:szCs w:val="20"/>
        </w:rPr>
      </w:pPr>
    </w:p>
    <w:p w:rsidR="0059668C" w:rsidRDefault="0059668C" w:rsidP="0059668C">
      <w:pPr>
        <w:autoSpaceDE w:val="0"/>
        <w:autoSpaceDN w:val="0"/>
        <w:adjustRightInd w:val="0"/>
        <w:spacing w:after="0" w:line="240" w:lineRule="auto"/>
        <w:jc w:val="both"/>
        <w:rPr>
          <w:rFonts w:ascii="Century Gothic" w:hAnsi="Century Gothic" w:cs="Times New Roman"/>
          <w:color w:val="000000"/>
          <w:sz w:val="20"/>
          <w:szCs w:val="20"/>
        </w:rPr>
      </w:pPr>
    </w:p>
    <w:p w:rsidR="0059668C" w:rsidRPr="008461AB" w:rsidRDefault="0059668C" w:rsidP="0059668C">
      <w:pPr>
        <w:autoSpaceDE w:val="0"/>
        <w:autoSpaceDN w:val="0"/>
        <w:adjustRightInd w:val="0"/>
        <w:spacing w:after="0" w:line="240" w:lineRule="auto"/>
        <w:jc w:val="both"/>
        <w:rPr>
          <w:rFonts w:ascii="Century Gothic" w:hAnsi="Century Gothic" w:cs="Times New Roman"/>
          <w:color w:val="000000"/>
          <w:sz w:val="20"/>
          <w:szCs w:val="20"/>
        </w:rPr>
      </w:pPr>
    </w:p>
    <w:p w:rsidR="0059668C" w:rsidRPr="008461AB" w:rsidRDefault="0059668C" w:rsidP="0059668C">
      <w:pPr>
        <w:pStyle w:val="ListParagraph"/>
        <w:numPr>
          <w:ilvl w:val="0"/>
          <w:numId w:val="8"/>
        </w:numPr>
        <w:autoSpaceDE w:val="0"/>
        <w:autoSpaceDN w:val="0"/>
        <w:adjustRightInd w:val="0"/>
        <w:spacing w:after="0" w:line="240" w:lineRule="auto"/>
        <w:ind w:left="0"/>
        <w:jc w:val="both"/>
        <w:rPr>
          <w:rFonts w:ascii="Century Gothic" w:hAnsi="Century Gothic" w:cs="Times New Roman"/>
          <w:color w:val="000000"/>
          <w:sz w:val="20"/>
          <w:szCs w:val="20"/>
        </w:rPr>
      </w:pPr>
      <w:r w:rsidRPr="008461AB">
        <w:rPr>
          <w:rFonts w:ascii="Century Gothic" w:hAnsi="Century Gothic" w:cs="Times New Roman"/>
          <w:b/>
          <w:bCs/>
          <w:color w:val="000000"/>
          <w:sz w:val="20"/>
          <w:szCs w:val="20"/>
          <w:u w:val="single"/>
        </w:rPr>
        <w:t xml:space="preserve">Applicability </w:t>
      </w:r>
    </w:p>
    <w:p w:rsidR="0059668C" w:rsidRPr="008461AB" w:rsidRDefault="0059668C" w:rsidP="0059668C">
      <w:pPr>
        <w:autoSpaceDE w:val="0"/>
        <w:autoSpaceDN w:val="0"/>
        <w:adjustRightInd w:val="0"/>
        <w:spacing w:after="0" w:line="240" w:lineRule="auto"/>
        <w:jc w:val="both"/>
        <w:rPr>
          <w:rFonts w:ascii="Century Gothic" w:hAnsi="Century Gothic" w:cs="Times New Roman"/>
          <w:color w:val="000000"/>
          <w:sz w:val="20"/>
          <w:szCs w:val="20"/>
          <w:u w:val="single"/>
        </w:rPr>
      </w:pPr>
    </w:p>
    <w:p w:rsidR="0059668C" w:rsidRPr="008461AB" w:rsidRDefault="0059668C" w:rsidP="0059668C">
      <w:pPr>
        <w:autoSpaceDE w:val="0"/>
        <w:autoSpaceDN w:val="0"/>
        <w:adjustRightInd w:val="0"/>
        <w:spacing w:after="0" w:line="240" w:lineRule="auto"/>
        <w:jc w:val="both"/>
        <w:rPr>
          <w:rFonts w:ascii="Century Gothic" w:hAnsi="Century Gothic" w:cs="Times New Roman"/>
          <w:color w:val="000000"/>
          <w:sz w:val="20"/>
          <w:szCs w:val="20"/>
        </w:rPr>
      </w:pPr>
      <w:r w:rsidRPr="008461AB">
        <w:rPr>
          <w:rFonts w:ascii="Century Gothic" w:hAnsi="Century Gothic" w:cs="Times New Roman"/>
          <w:color w:val="000000"/>
          <w:sz w:val="20"/>
          <w:szCs w:val="20"/>
        </w:rPr>
        <w:t>The Vigil Mechanism Policy is applicable to all employees and/ or Directors of the Company.</w:t>
      </w:r>
    </w:p>
    <w:p w:rsidR="0059668C" w:rsidRPr="008461AB" w:rsidRDefault="0059668C" w:rsidP="0059668C">
      <w:pPr>
        <w:autoSpaceDE w:val="0"/>
        <w:autoSpaceDN w:val="0"/>
        <w:adjustRightInd w:val="0"/>
        <w:spacing w:after="0" w:line="240" w:lineRule="auto"/>
        <w:jc w:val="both"/>
        <w:rPr>
          <w:rFonts w:ascii="Century Gothic" w:hAnsi="Century Gothic" w:cs="Times New Roman"/>
          <w:color w:val="000000"/>
          <w:sz w:val="20"/>
          <w:szCs w:val="20"/>
        </w:rPr>
      </w:pPr>
    </w:p>
    <w:p w:rsidR="0059668C" w:rsidRPr="008461AB" w:rsidRDefault="0059668C" w:rsidP="0059668C">
      <w:pPr>
        <w:pStyle w:val="ListParagraph"/>
        <w:numPr>
          <w:ilvl w:val="0"/>
          <w:numId w:val="8"/>
        </w:numPr>
        <w:autoSpaceDE w:val="0"/>
        <w:autoSpaceDN w:val="0"/>
        <w:adjustRightInd w:val="0"/>
        <w:spacing w:after="0" w:line="240" w:lineRule="auto"/>
        <w:ind w:left="0"/>
        <w:jc w:val="both"/>
        <w:rPr>
          <w:rFonts w:ascii="Century Gothic" w:hAnsi="Century Gothic" w:cs="Times New Roman"/>
          <w:b/>
          <w:bCs/>
          <w:color w:val="000000"/>
          <w:sz w:val="20"/>
          <w:szCs w:val="20"/>
          <w:u w:val="single"/>
        </w:rPr>
      </w:pPr>
      <w:r w:rsidRPr="008461AB">
        <w:rPr>
          <w:rFonts w:ascii="Century Gothic" w:hAnsi="Century Gothic"/>
          <w:sz w:val="20"/>
          <w:szCs w:val="20"/>
        </w:rPr>
        <w:t xml:space="preserve"> </w:t>
      </w:r>
      <w:r w:rsidRPr="008461AB">
        <w:rPr>
          <w:rFonts w:ascii="Century Gothic" w:hAnsi="Century Gothic" w:cs="Times New Roman"/>
          <w:b/>
          <w:bCs/>
          <w:color w:val="000000"/>
          <w:sz w:val="20"/>
          <w:szCs w:val="20"/>
          <w:u w:val="single"/>
        </w:rPr>
        <w:t>Effective Date</w:t>
      </w:r>
    </w:p>
    <w:p w:rsidR="0059668C" w:rsidRPr="008461AB" w:rsidRDefault="0059668C" w:rsidP="0059668C">
      <w:pPr>
        <w:pStyle w:val="ListParagraph"/>
        <w:autoSpaceDE w:val="0"/>
        <w:autoSpaceDN w:val="0"/>
        <w:adjustRightInd w:val="0"/>
        <w:spacing w:after="0" w:line="240" w:lineRule="auto"/>
        <w:ind w:left="0"/>
        <w:jc w:val="both"/>
        <w:rPr>
          <w:rFonts w:ascii="Century Gothic" w:hAnsi="Century Gothic" w:cs="Times New Roman"/>
          <w:b/>
          <w:bCs/>
          <w:color w:val="000000"/>
          <w:sz w:val="20"/>
          <w:szCs w:val="20"/>
          <w:u w:val="single"/>
        </w:rPr>
      </w:pPr>
    </w:p>
    <w:p w:rsidR="0059668C" w:rsidRPr="008461AB" w:rsidRDefault="0059668C" w:rsidP="0059668C">
      <w:pPr>
        <w:pStyle w:val="ListParagraph"/>
        <w:autoSpaceDE w:val="0"/>
        <w:autoSpaceDN w:val="0"/>
        <w:adjustRightInd w:val="0"/>
        <w:spacing w:after="0" w:line="240" w:lineRule="auto"/>
        <w:ind w:left="0"/>
        <w:jc w:val="both"/>
        <w:rPr>
          <w:rFonts w:ascii="Century Gothic" w:hAnsi="Century Gothic" w:cs="Times New Roman"/>
          <w:color w:val="000000"/>
          <w:sz w:val="20"/>
          <w:szCs w:val="20"/>
        </w:rPr>
      </w:pPr>
      <w:r w:rsidRPr="008461AB">
        <w:rPr>
          <w:rFonts w:ascii="Century Gothic" w:hAnsi="Century Gothic"/>
          <w:sz w:val="20"/>
          <w:szCs w:val="20"/>
        </w:rPr>
        <w:t xml:space="preserve"> </w:t>
      </w:r>
      <w:r w:rsidRPr="008461AB">
        <w:rPr>
          <w:rFonts w:ascii="Century Gothic" w:hAnsi="Century Gothic" w:cs="Times New Roman"/>
          <w:color w:val="000000"/>
          <w:sz w:val="20"/>
          <w:szCs w:val="20"/>
        </w:rPr>
        <w:t xml:space="preserve">This policy shall be effective from </w:t>
      </w:r>
      <w:r>
        <w:rPr>
          <w:rFonts w:ascii="Century Gothic" w:hAnsi="Century Gothic" w:cs="Times New Roman"/>
          <w:color w:val="000000"/>
          <w:sz w:val="20"/>
          <w:szCs w:val="20"/>
        </w:rPr>
        <w:t>1 April,</w:t>
      </w:r>
      <w:r w:rsidRPr="008461AB">
        <w:rPr>
          <w:rFonts w:ascii="Century Gothic" w:hAnsi="Century Gothic" w:cs="Times New Roman"/>
          <w:color w:val="000000"/>
          <w:sz w:val="20"/>
          <w:szCs w:val="20"/>
        </w:rPr>
        <w:t xml:space="preserve"> 2015</w:t>
      </w:r>
    </w:p>
    <w:p w:rsidR="0059668C" w:rsidRPr="008461AB" w:rsidRDefault="0059668C" w:rsidP="0059668C">
      <w:pPr>
        <w:autoSpaceDE w:val="0"/>
        <w:autoSpaceDN w:val="0"/>
        <w:adjustRightInd w:val="0"/>
        <w:spacing w:after="0" w:line="240" w:lineRule="auto"/>
        <w:jc w:val="both"/>
        <w:rPr>
          <w:rFonts w:ascii="Century Gothic" w:hAnsi="Century Gothic" w:cs="Times New Roman"/>
          <w:color w:val="000000"/>
          <w:sz w:val="20"/>
          <w:szCs w:val="20"/>
        </w:rPr>
      </w:pPr>
    </w:p>
    <w:p w:rsidR="0059668C" w:rsidRPr="008461AB" w:rsidRDefault="0059668C" w:rsidP="0059668C">
      <w:pPr>
        <w:pStyle w:val="ListParagraph"/>
        <w:numPr>
          <w:ilvl w:val="0"/>
          <w:numId w:val="8"/>
        </w:numPr>
        <w:tabs>
          <w:tab w:val="left" w:pos="0"/>
          <w:tab w:val="left" w:pos="360"/>
        </w:tabs>
        <w:autoSpaceDE w:val="0"/>
        <w:autoSpaceDN w:val="0"/>
        <w:adjustRightInd w:val="0"/>
        <w:spacing w:after="0" w:line="240" w:lineRule="auto"/>
        <w:ind w:hanging="1080"/>
        <w:jc w:val="both"/>
        <w:rPr>
          <w:rFonts w:ascii="Century Gothic" w:hAnsi="Century Gothic" w:cs="Times New Roman"/>
          <w:color w:val="000000"/>
          <w:sz w:val="20"/>
          <w:szCs w:val="20"/>
          <w:u w:val="single"/>
        </w:rPr>
      </w:pPr>
      <w:r w:rsidRPr="008461AB">
        <w:rPr>
          <w:rFonts w:ascii="Century Gothic" w:hAnsi="Century Gothic" w:cs="Times New Roman"/>
          <w:b/>
          <w:bCs/>
          <w:color w:val="000000"/>
          <w:sz w:val="20"/>
          <w:szCs w:val="20"/>
          <w:u w:val="single"/>
        </w:rPr>
        <w:t xml:space="preserve">Issues Governed By this Policy </w:t>
      </w:r>
    </w:p>
    <w:p w:rsidR="0059668C" w:rsidRPr="008461AB" w:rsidRDefault="0059668C" w:rsidP="0059668C">
      <w:pPr>
        <w:pStyle w:val="ListParagraph"/>
        <w:tabs>
          <w:tab w:val="left" w:pos="0"/>
          <w:tab w:val="left" w:pos="360"/>
        </w:tabs>
        <w:autoSpaceDE w:val="0"/>
        <w:autoSpaceDN w:val="0"/>
        <w:adjustRightInd w:val="0"/>
        <w:spacing w:after="0" w:line="240" w:lineRule="auto"/>
        <w:jc w:val="both"/>
        <w:rPr>
          <w:rFonts w:ascii="Century Gothic" w:hAnsi="Century Gothic" w:cs="Times New Roman"/>
          <w:color w:val="000000"/>
          <w:sz w:val="20"/>
          <w:szCs w:val="20"/>
          <w:u w:val="single"/>
        </w:rPr>
      </w:pPr>
    </w:p>
    <w:p w:rsidR="0059668C" w:rsidRPr="008461AB" w:rsidRDefault="0059668C" w:rsidP="0059668C">
      <w:pPr>
        <w:pStyle w:val="Default"/>
        <w:jc w:val="both"/>
        <w:rPr>
          <w:rFonts w:ascii="Century Gothic" w:hAnsi="Century Gothic"/>
          <w:sz w:val="20"/>
          <w:szCs w:val="20"/>
        </w:rPr>
      </w:pPr>
      <w:r w:rsidRPr="008461AB">
        <w:rPr>
          <w:rFonts w:ascii="Century Gothic" w:hAnsi="Century Gothic"/>
          <w:sz w:val="20"/>
          <w:szCs w:val="20"/>
        </w:rPr>
        <w:t>Under this policy, you may raise concerns about unacceptable, improper or unethical practices being followed in the organization, without necessarily informing your superior.</w:t>
      </w:r>
    </w:p>
    <w:p w:rsidR="0059668C" w:rsidRPr="008461AB" w:rsidRDefault="0059668C" w:rsidP="0059668C">
      <w:pPr>
        <w:pStyle w:val="Default"/>
        <w:jc w:val="both"/>
        <w:rPr>
          <w:rFonts w:ascii="Century Gothic" w:hAnsi="Century Gothic"/>
          <w:sz w:val="20"/>
          <w:szCs w:val="20"/>
        </w:rPr>
      </w:pPr>
    </w:p>
    <w:p w:rsidR="0059668C" w:rsidRPr="008461AB" w:rsidRDefault="0059668C" w:rsidP="0059668C">
      <w:pPr>
        <w:pStyle w:val="ListParagraph"/>
        <w:numPr>
          <w:ilvl w:val="0"/>
          <w:numId w:val="8"/>
        </w:numPr>
        <w:tabs>
          <w:tab w:val="left" w:pos="0"/>
          <w:tab w:val="left" w:pos="360"/>
        </w:tabs>
        <w:autoSpaceDE w:val="0"/>
        <w:autoSpaceDN w:val="0"/>
        <w:adjustRightInd w:val="0"/>
        <w:spacing w:after="0" w:line="240" w:lineRule="auto"/>
        <w:ind w:left="-360" w:firstLine="0"/>
        <w:jc w:val="both"/>
        <w:rPr>
          <w:rFonts w:ascii="Century Gothic" w:hAnsi="Century Gothic" w:cs="Times New Roman"/>
          <w:sz w:val="20"/>
          <w:szCs w:val="20"/>
          <w:u w:val="single"/>
        </w:rPr>
      </w:pPr>
      <w:r w:rsidRPr="008461AB">
        <w:rPr>
          <w:rFonts w:ascii="Century Gothic" w:hAnsi="Century Gothic" w:cs="Times New Roman"/>
          <w:b/>
          <w:bCs/>
          <w:color w:val="000000"/>
          <w:sz w:val="20"/>
          <w:szCs w:val="20"/>
          <w:u w:val="single"/>
        </w:rPr>
        <w:t>Safeguarding</w:t>
      </w:r>
      <w:r w:rsidRPr="008461AB">
        <w:rPr>
          <w:rFonts w:ascii="Century Gothic" w:hAnsi="Century Gothic" w:cs="Times New Roman"/>
          <w:b/>
          <w:bCs/>
          <w:sz w:val="20"/>
          <w:szCs w:val="20"/>
          <w:u w:val="single"/>
        </w:rPr>
        <w:t xml:space="preserve"> Your Interests </w:t>
      </w:r>
    </w:p>
    <w:p w:rsidR="0059668C" w:rsidRPr="008461AB" w:rsidRDefault="0059668C" w:rsidP="0059668C">
      <w:pPr>
        <w:pStyle w:val="Default"/>
        <w:jc w:val="both"/>
        <w:rPr>
          <w:rFonts w:ascii="Century Gothic" w:hAnsi="Century Gothic"/>
          <w:sz w:val="20"/>
          <w:szCs w:val="20"/>
        </w:rPr>
      </w:pPr>
    </w:p>
    <w:p w:rsidR="0059668C" w:rsidRPr="008461AB" w:rsidRDefault="0059668C" w:rsidP="0059668C">
      <w:pPr>
        <w:pStyle w:val="Default"/>
        <w:jc w:val="both"/>
        <w:rPr>
          <w:rFonts w:ascii="Century Gothic" w:hAnsi="Century Gothic"/>
          <w:sz w:val="20"/>
          <w:szCs w:val="20"/>
        </w:rPr>
      </w:pPr>
      <w:r w:rsidRPr="008461AB">
        <w:rPr>
          <w:rFonts w:ascii="Century Gothic" w:hAnsi="Century Gothic"/>
          <w:sz w:val="20"/>
          <w:szCs w:val="20"/>
        </w:rPr>
        <w:t>You will be protected against any adverse action and/ or discrimination as a result of a reporting under this policy, provided it is justified and made in good faith. The issues raised could include:</w:t>
      </w:r>
    </w:p>
    <w:p w:rsidR="0059668C" w:rsidRPr="008461AB" w:rsidRDefault="0059668C" w:rsidP="0059668C">
      <w:pPr>
        <w:pStyle w:val="Default"/>
        <w:jc w:val="both"/>
        <w:rPr>
          <w:rFonts w:ascii="Century Gothic" w:hAnsi="Century Gothic"/>
          <w:sz w:val="20"/>
          <w:szCs w:val="20"/>
        </w:rPr>
      </w:pPr>
      <w:r w:rsidRPr="008461AB">
        <w:rPr>
          <w:rFonts w:ascii="Century Gothic" w:hAnsi="Century Gothic"/>
          <w:sz w:val="20"/>
          <w:szCs w:val="20"/>
        </w:rPr>
        <w:t xml:space="preserve"> </w:t>
      </w:r>
    </w:p>
    <w:p w:rsidR="0059668C" w:rsidRPr="008461AB" w:rsidRDefault="0059668C" w:rsidP="0059668C">
      <w:pPr>
        <w:pStyle w:val="Default"/>
        <w:numPr>
          <w:ilvl w:val="0"/>
          <w:numId w:val="3"/>
        </w:numPr>
        <w:spacing w:after="383"/>
        <w:jc w:val="both"/>
        <w:rPr>
          <w:rFonts w:ascii="Century Gothic" w:hAnsi="Century Gothic"/>
          <w:sz w:val="20"/>
          <w:szCs w:val="20"/>
        </w:rPr>
      </w:pPr>
      <w:r w:rsidRPr="008461AB">
        <w:rPr>
          <w:rFonts w:ascii="Century Gothic" w:hAnsi="Century Gothic"/>
          <w:sz w:val="20"/>
          <w:szCs w:val="20"/>
        </w:rPr>
        <w:t xml:space="preserve">Reporting in good faith, your belief that there is waste of organization funds </w:t>
      </w:r>
    </w:p>
    <w:p w:rsidR="0059668C" w:rsidRPr="008461AB" w:rsidRDefault="0059668C" w:rsidP="0059668C">
      <w:pPr>
        <w:pStyle w:val="Default"/>
        <w:numPr>
          <w:ilvl w:val="0"/>
          <w:numId w:val="3"/>
        </w:numPr>
        <w:spacing w:after="383"/>
        <w:jc w:val="both"/>
        <w:rPr>
          <w:rFonts w:ascii="Century Gothic" w:hAnsi="Century Gothic"/>
          <w:sz w:val="20"/>
          <w:szCs w:val="20"/>
        </w:rPr>
      </w:pPr>
      <w:r w:rsidRPr="008461AB">
        <w:rPr>
          <w:rFonts w:ascii="Century Gothic" w:hAnsi="Century Gothic"/>
          <w:sz w:val="20"/>
          <w:szCs w:val="20"/>
        </w:rPr>
        <w:t xml:space="preserve">Reporting in good faith the violation or suspected violation of a law, rule or regulation </w:t>
      </w:r>
    </w:p>
    <w:p w:rsidR="0059668C" w:rsidRPr="008461AB" w:rsidRDefault="0059668C" w:rsidP="0059668C">
      <w:pPr>
        <w:pStyle w:val="Default"/>
        <w:numPr>
          <w:ilvl w:val="0"/>
          <w:numId w:val="3"/>
        </w:numPr>
        <w:spacing w:after="383"/>
        <w:jc w:val="both"/>
        <w:rPr>
          <w:rFonts w:ascii="Century Gothic" w:hAnsi="Century Gothic"/>
          <w:sz w:val="20"/>
          <w:szCs w:val="20"/>
        </w:rPr>
      </w:pPr>
      <w:r w:rsidRPr="008461AB">
        <w:rPr>
          <w:rFonts w:ascii="Century Gothic" w:hAnsi="Century Gothic"/>
          <w:sz w:val="20"/>
          <w:szCs w:val="20"/>
        </w:rPr>
        <w:t xml:space="preserve">Participating in or giving information in an investigation, hearing, court proceeding, legislative or other inquiry, or other administrative review </w:t>
      </w:r>
    </w:p>
    <w:p w:rsidR="0059668C" w:rsidRPr="008461AB" w:rsidRDefault="0059668C" w:rsidP="0059668C">
      <w:pPr>
        <w:pStyle w:val="Default"/>
        <w:numPr>
          <w:ilvl w:val="0"/>
          <w:numId w:val="3"/>
        </w:numPr>
        <w:jc w:val="both"/>
        <w:rPr>
          <w:rFonts w:ascii="Century Gothic" w:hAnsi="Century Gothic"/>
          <w:sz w:val="20"/>
          <w:szCs w:val="20"/>
        </w:rPr>
      </w:pPr>
      <w:r w:rsidRPr="008461AB">
        <w:rPr>
          <w:rFonts w:ascii="Century Gothic" w:hAnsi="Century Gothic"/>
          <w:sz w:val="20"/>
          <w:szCs w:val="20"/>
        </w:rPr>
        <w:t xml:space="preserve">Objecting or refusing to carry out a directive that you believe in good faith, may violate a law, rule or regulation. </w:t>
      </w:r>
    </w:p>
    <w:p w:rsidR="0059668C" w:rsidRPr="008461AB" w:rsidRDefault="0059668C" w:rsidP="0059668C">
      <w:pPr>
        <w:pStyle w:val="Default"/>
        <w:jc w:val="both"/>
        <w:rPr>
          <w:rFonts w:ascii="Century Gothic" w:hAnsi="Century Gothic"/>
          <w:sz w:val="20"/>
          <w:szCs w:val="20"/>
        </w:rPr>
      </w:pPr>
    </w:p>
    <w:p w:rsidR="0059668C" w:rsidRPr="008461AB" w:rsidRDefault="0059668C" w:rsidP="0059668C">
      <w:pPr>
        <w:pStyle w:val="Default"/>
        <w:jc w:val="both"/>
        <w:rPr>
          <w:rFonts w:ascii="Century Gothic" w:hAnsi="Century Gothic"/>
          <w:sz w:val="20"/>
          <w:szCs w:val="20"/>
        </w:rPr>
      </w:pPr>
      <w:r w:rsidRPr="008461AB">
        <w:rPr>
          <w:rFonts w:ascii="Century Gothic" w:hAnsi="Century Gothic"/>
          <w:sz w:val="20"/>
          <w:szCs w:val="20"/>
        </w:rPr>
        <w:t xml:space="preserve">The organization is forbidden from taking any adverse action against you for exercising your rights as listed above. Adverse action is defined as: </w:t>
      </w:r>
    </w:p>
    <w:p w:rsidR="0059668C" w:rsidRPr="008461AB" w:rsidRDefault="0059668C" w:rsidP="0059668C">
      <w:pPr>
        <w:pStyle w:val="Default"/>
        <w:jc w:val="both"/>
        <w:rPr>
          <w:rFonts w:ascii="Century Gothic" w:hAnsi="Century Gothic"/>
          <w:sz w:val="20"/>
          <w:szCs w:val="20"/>
        </w:rPr>
      </w:pPr>
    </w:p>
    <w:p w:rsidR="0059668C" w:rsidRPr="008461AB" w:rsidRDefault="0059668C" w:rsidP="0059668C">
      <w:pPr>
        <w:pStyle w:val="Default"/>
        <w:numPr>
          <w:ilvl w:val="0"/>
          <w:numId w:val="3"/>
        </w:numPr>
        <w:jc w:val="both"/>
        <w:rPr>
          <w:rFonts w:ascii="Century Gothic" w:hAnsi="Century Gothic"/>
          <w:sz w:val="20"/>
          <w:szCs w:val="20"/>
        </w:rPr>
      </w:pPr>
      <w:r w:rsidRPr="008461AB">
        <w:rPr>
          <w:rFonts w:ascii="Century Gothic" w:hAnsi="Century Gothic"/>
          <w:sz w:val="20"/>
          <w:szCs w:val="20"/>
        </w:rPr>
        <w:t xml:space="preserve">Discharging you </w:t>
      </w:r>
    </w:p>
    <w:p w:rsidR="0059668C" w:rsidRPr="008461AB" w:rsidRDefault="0059668C" w:rsidP="0059668C">
      <w:pPr>
        <w:pStyle w:val="ListParagraph"/>
        <w:numPr>
          <w:ilvl w:val="0"/>
          <w:numId w:val="3"/>
        </w:numPr>
        <w:autoSpaceDE w:val="0"/>
        <w:autoSpaceDN w:val="0"/>
        <w:adjustRightInd w:val="0"/>
        <w:spacing w:after="383" w:line="240" w:lineRule="auto"/>
        <w:jc w:val="both"/>
        <w:rPr>
          <w:rFonts w:ascii="Century Gothic" w:hAnsi="Century Gothic" w:cs="Times New Roman"/>
          <w:color w:val="000000"/>
          <w:sz w:val="20"/>
          <w:szCs w:val="20"/>
        </w:rPr>
      </w:pPr>
      <w:r w:rsidRPr="008461AB">
        <w:rPr>
          <w:rFonts w:ascii="Century Gothic" w:hAnsi="Century Gothic" w:cs="Times New Roman"/>
          <w:color w:val="000000"/>
          <w:sz w:val="20"/>
          <w:szCs w:val="20"/>
        </w:rPr>
        <w:t xml:space="preserve">Threatening you </w:t>
      </w:r>
    </w:p>
    <w:p w:rsidR="0059668C" w:rsidRPr="008461AB" w:rsidRDefault="0059668C" w:rsidP="0059668C">
      <w:pPr>
        <w:pStyle w:val="ListParagraph"/>
        <w:numPr>
          <w:ilvl w:val="0"/>
          <w:numId w:val="3"/>
        </w:numPr>
        <w:autoSpaceDE w:val="0"/>
        <w:autoSpaceDN w:val="0"/>
        <w:adjustRightInd w:val="0"/>
        <w:spacing w:after="0" w:line="240" w:lineRule="auto"/>
        <w:jc w:val="both"/>
        <w:rPr>
          <w:rFonts w:ascii="Century Gothic" w:hAnsi="Century Gothic" w:cs="Times New Roman"/>
          <w:color w:val="000000"/>
          <w:sz w:val="20"/>
          <w:szCs w:val="20"/>
        </w:rPr>
      </w:pPr>
      <w:r w:rsidRPr="008461AB">
        <w:rPr>
          <w:rFonts w:ascii="Century Gothic" w:hAnsi="Century Gothic" w:cs="Times New Roman"/>
          <w:color w:val="000000"/>
          <w:sz w:val="20"/>
          <w:szCs w:val="20"/>
        </w:rPr>
        <w:t xml:space="preserve">Discriminating against your employment </w:t>
      </w:r>
    </w:p>
    <w:p w:rsidR="0059668C" w:rsidRPr="008461AB" w:rsidRDefault="0059668C" w:rsidP="0059668C">
      <w:pPr>
        <w:pStyle w:val="ListParagraph"/>
        <w:autoSpaceDE w:val="0"/>
        <w:autoSpaceDN w:val="0"/>
        <w:adjustRightInd w:val="0"/>
        <w:spacing w:after="0" w:line="240" w:lineRule="auto"/>
        <w:ind w:left="360"/>
        <w:jc w:val="both"/>
        <w:rPr>
          <w:rFonts w:ascii="Century Gothic" w:hAnsi="Century Gothic" w:cs="Times New Roman"/>
          <w:color w:val="000000"/>
          <w:sz w:val="20"/>
          <w:szCs w:val="20"/>
        </w:rPr>
      </w:pPr>
    </w:p>
    <w:p w:rsidR="0059668C" w:rsidRPr="008461AB" w:rsidRDefault="0059668C" w:rsidP="0059668C">
      <w:pPr>
        <w:pStyle w:val="ListParagraph"/>
        <w:numPr>
          <w:ilvl w:val="0"/>
          <w:numId w:val="8"/>
        </w:numPr>
        <w:tabs>
          <w:tab w:val="left" w:pos="0"/>
          <w:tab w:val="left" w:pos="360"/>
        </w:tabs>
        <w:autoSpaceDE w:val="0"/>
        <w:autoSpaceDN w:val="0"/>
        <w:adjustRightInd w:val="0"/>
        <w:spacing w:after="0" w:line="240" w:lineRule="auto"/>
        <w:ind w:left="-360" w:firstLine="0"/>
        <w:jc w:val="both"/>
        <w:rPr>
          <w:rFonts w:ascii="Century Gothic" w:hAnsi="Century Gothic" w:cs="Times New Roman"/>
          <w:b/>
          <w:bCs/>
          <w:color w:val="000000"/>
          <w:sz w:val="20"/>
          <w:szCs w:val="20"/>
          <w:u w:val="single"/>
        </w:rPr>
      </w:pPr>
      <w:r w:rsidRPr="008461AB">
        <w:rPr>
          <w:rFonts w:ascii="Century Gothic" w:hAnsi="Century Gothic" w:cs="Times New Roman"/>
          <w:b/>
          <w:bCs/>
          <w:color w:val="000000"/>
          <w:sz w:val="20"/>
          <w:szCs w:val="20"/>
          <w:u w:val="single"/>
        </w:rPr>
        <w:t xml:space="preserve">Procedure </w:t>
      </w:r>
    </w:p>
    <w:p w:rsidR="0059668C" w:rsidRPr="008461AB" w:rsidRDefault="0059668C" w:rsidP="0059668C">
      <w:pPr>
        <w:autoSpaceDE w:val="0"/>
        <w:autoSpaceDN w:val="0"/>
        <w:adjustRightInd w:val="0"/>
        <w:spacing w:after="0" w:line="240" w:lineRule="auto"/>
        <w:ind w:left="720" w:hanging="720"/>
        <w:jc w:val="both"/>
        <w:rPr>
          <w:rFonts w:ascii="Century Gothic" w:hAnsi="Century Gothic" w:cs="Times New Roman"/>
          <w:color w:val="000000"/>
          <w:sz w:val="20"/>
          <w:szCs w:val="20"/>
        </w:rPr>
      </w:pPr>
    </w:p>
    <w:p w:rsidR="0059668C" w:rsidRPr="008461AB" w:rsidRDefault="0059668C" w:rsidP="0059668C">
      <w:pPr>
        <w:pStyle w:val="Default"/>
        <w:numPr>
          <w:ilvl w:val="0"/>
          <w:numId w:val="5"/>
        </w:numPr>
        <w:ind w:left="360"/>
        <w:jc w:val="both"/>
        <w:rPr>
          <w:rFonts w:ascii="Century Gothic" w:hAnsi="Century Gothic"/>
          <w:sz w:val="20"/>
          <w:szCs w:val="20"/>
        </w:rPr>
      </w:pPr>
      <w:r w:rsidRPr="008461AB">
        <w:rPr>
          <w:rFonts w:ascii="Century Gothic" w:hAnsi="Century Gothic"/>
          <w:sz w:val="20"/>
          <w:szCs w:val="20"/>
        </w:rPr>
        <w:t>If you have a complaint about any fraud or violation of a law, rule or regulation or unacceptable, improper or unethical practice, you may raise this with your superior, the Whistleblowing Officer or the Audit Committee.</w:t>
      </w:r>
    </w:p>
    <w:p w:rsidR="0059668C" w:rsidRPr="008461AB" w:rsidRDefault="0059668C" w:rsidP="0059668C">
      <w:pPr>
        <w:autoSpaceDE w:val="0"/>
        <w:autoSpaceDN w:val="0"/>
        <w:adjustRightInd w:val="0"/>
        <w:spacing w:after="0" w:line="240" w:lineRule="auto"/>
        <w:ind w:left="720" w:hanging="360"/>
        <w:jc w:val="both"/>
        <w:rPr>
          <w:rFonts w:ascii="Century Gothic" w:hAnsi="Century Gothic" w:cs="Times New Roman"/>
          <w:color w:val="000000"/>
          <w:sz w:val="20"/>
          <w:szCs w:val="20"/>
        </w:rPr>
      </w:pPr>
    </w:p>
    <w:p w:rsidR="0059668C" w:rsidRPr="008461AB" w:rsidRDefault="0059668C" w:rsidP="0059668C">
      <w:pPr>
        <w:pStyle w:val="Default"/>
        <w:numPr>
          <w:ilvl w:val="0"/>
          <w:numId w:val="8"/>
        </w:numPr>
        <w:ind w:left="0" w:hanging="270"/>
        <w:jc w:val="both"/>
        <w:rPr>
          <w:rFonts w:ascii="Century Gothic" w:hAnsi="Century Gothic"/>
          <w:b/>
          <w:sz w:val="20"/>
          <w:szCs w:val="20"/>
          <w:u w:val="single"/>
        </w:rPr>
      </w:pPr>
      <w:r w:rsidRPr="008461AB">
        <w:rPr>
          <w:rFonts w:ascii="Century Gothic" w:hAnsi="Century Gothic"/>
          <w:b/>
          <w:sz w:val="20"/>
          <w:szCs w:val="20"/>
          <w:u w:val="single"/>
        </w:rPr>
        <w:t xml:space="preserve">Whistleblowing Officer </w:t>
      </w:r>
    </w:p>
    <w:p w:rsidR="0059668C" w:rsidRPr="008461AB" w:rsidRDefault="0059668C" w:rsidP="0059668C">
      <w:pPr>
        <w:pStyle w:val="Default"/>
        <w:jc w:val="both"/>
        <w:rPr>
          <w:rFonts w:ascii="Century Gothic" w:hAnsi="Century Gothic"/>
          <w:b/>
          <w:sz w:val="20"/>
          <w:szCs w:val="20"/>
        </w:rPr>
      </w:pPr>
    </w:p>
    <w:p w:rsidR="0059668C" w:rsidRDefault="0059668C" w:rsidP="0059668C">
      <w:pPr>
        <w:pStyle w:val="Default"/>
        <w:jc w:val="both"/>
        <w:rPr>
          <w:rFonts w:ascii="Century Gothic" w:hAnsi="Century Gothic"/>
          <w:sz w:val="20"/>
          <w:szCs w:val="20"/>
        </w:rPr>
      </w:pPr>
      <w:r w:rsidRPr="008461AB">
        <w:rPr>
          <w:rFonts w:ascii="Century Gothic" w:hAnsi="Century Gothic"/>
          <w:sz w:val="20"/>
          <w:szCs w:val="20"/>
        </w:rPr>
        <w:t>Mr. V. Swaminathan has been appointed the ‘Whistleblowing Officer’</w:t>
      </w:r>
    </w:p>
    <w:p w:rsidR="0059668C" w:rsidRPr="008461AB" w:rsidRDefault="0059668C" w:rsidP="0059668C">
      <w:pPr>
        <w:pStyle w:val="Default"/>
        <w:jc w:val="both"/>
        <w:rPr>
          <w:rFonts w:ascii="Century Gothic" w:hAnsi="Century Gothic"/>
          <w:sz w:val="20"/>
          <w:szCs w:val="20"/>
        </w:rPr>
      </w:pPr>
      <w:r w:rsidRPr="008461AB">
        <w:rPr>
          <w:rFonts w:ascii="Century Gothic" w:hAnsi="Century Gothic"/>
          <w:sz w:val="20"/>
          <w:szCs w:val="20"/>
        </w:rPr>
        <w:t xml:space="preserve">He can be contacted at: </w:t>
      </w:r>
    </w:p>
    <w:p w:rsidR="0059668C" w:rsidRPr="008461AB" w:rsidRDefault="0059668C" w:rsidP="0059668C">
      <w:pPr>
        <w:pStyle w:val="Default"/>
        <w:jc w:val="both"/>
        <w:rPr>
          <w:rFonts w:ascii="Century Gothic" w:hAnsi="Century Gothic"/>
          <w:sz w:val="20"/>
          <w:szCs w:val="20"/>
        </w:rPr>
      </w:pPr>
      <w:r w:rsidRPr="008461AB">
        <w:rPr>
          <w:rFonts w:ascii="Century Gothic" w:hAnsi="Century Gothic"/>
          <w:sz w:val="20"/>
          <w:szCs w:val="20"/>
        </w:rPr>
        <w:t xml:space="preserve">Postal Address: </w:t>
      </w:r>
      <w:proofErr w:type="spellStart"/>
      <w:r w:rsidRPr="008461AB">
        <w:rPr>
          <w:rFonts w:ascii="Century Gothic" w:hAnsi="Century Gothic"/>
          <w:sz w:val="20"/>
          <w:szCs w:val="20"/>
        </w:rPr>
        <w:t>Pirojshanagar</w:t>
      </w:r>
      <w:proofErr w:type="spellEnd"/>
      <w:r w:rsidRPr="008461AB">
        <w:rPr>
          <w:rFonts w:ascii="Century Gothic" w:hAnsi="Century Gothic"/>
          <w:sz w:val="20"/>
          <w:szCs w:val="20"/>
        </w:rPr>
        <w:t xml:space="preserve">, Eastern Express Highway, </w:t>
      </w:r>
      <w:proofErr w:type="spellStart"/>
      <w:r w:rsidRPr="008461AB">
        <w:rPr>
          <w:rFonts w:ascii="Century Gothic" w:hAnsi="Century Gothic"/>
          <w:sz w:val="20"/>
          <w:szCs w:val="20"/>
        </w:rPr>
        <w:t>Vikhroli</w:t>
      </w:r>
      <w:proofErr w:type="spellEnd"/>
      <w:r w:rsidRPr="008461AB">
        <w:rPr>
          <w:rFonts w:ascii="Century Gothic" w:hAnsi="Century Gothic"/>
          <w:sz w:val="20"/>
          <w:szCs w:val="20"/>
        </w:rPr>
        <w:t xml:space="preserve"> East, Mumbai – 400079, Maharashtra, India </w:t>
      </w:r>
    </w:p>
    <w:p w:rsidR="0059668C" w:rsidRPr="008461AB" w:rsidRDefault="0059668C" w:rsidP="0059668C">
      <w:pPr>
        <w:pStyle w:val="Default"/>
        <w:jc w:val="both"/>
        <w:rPr>
          <w:rFonts w:ascii="Century Gothic" w:hAnsi="Century Gothic"/>
          <w:sz w:val="20"/>
          <w:szCs w:val="20"/>
        </w:rPr>
      </w:pPr>
      <w:r w:rsidRPr="008461AB">
        <w:rPr>
          <w:rFonts w:ascii="Century Gothic" w:hAnsi="Century Gothic"/>
          <w:sz w:val="20"/>
          <w:szCs w:val="20"/>
        </w:rPr>
        <w:t xml:space="preserve">Telephone Number: 91-022-25194403/ 91-9819825526 </w:t>
      </w:r>
    </w:p>
    <w:p w:rsidR="0059668C" w:rsidRDefault="0059668C" w:rsidP="0059668C">
      <w:pPr>
        <w:pStyle w:val="Default"/>
        <w:jc w:val="both"/>
        <w:rPr>
          <w:rFonts w:ascii="Century Gothic" w:hAnsi="Century Gothic"/>
          <w:sz w:val="20"/>
          <w:szCs w:val="20"/>
        </w:rPr>
      </w:pPr>
      <w:r w:rsidRPr="008461AB">
        <w:rPr>
          <w:rFonts w:ascii="Century Gothic" w:hAnsi="Century Gothic"/>
          <w:sz w:val="20"/>
          <w:szCs w:val="20"/>
        </w:rPr>
        <w:t xml:space="preserve">Email Address: </w:t>
      </w:r>
      <w:hyperlink r:id="rId7" w:history="1">
        <w:r w:rsidRPr="00091637">
          <w:rPr>
            <w:rStyle w:val="Hyperlink"/>
            <w:rFonts w:ascii="Century Gothic" w:hAnsi="Century Gothic"/>
            <w:sz w:val="20"/>
            <w:szCs w:val="20"/>
          </w:rPr>
          <w:t>ve.swaminathan@godrejinds.com</w:t>
        </w:r>
      </w:hyperlink>
      <w:r w:rsidRPr="008461AB">
        <w:rPr>
          <w:rFonts w:ascii="Century Gothic" w:hAnsi="Century Gothic"/>
          <w:sz w:val="20"/>
          <w:szCs w:val="20"/>
        </w:rPr>
        <w:t xml:space="preserve"> </w:t>
      </w:r>
    </w:p>
    <w:p w:rsidR="0059668C" w:rsidRDefault="0059668C" w:rsidP="0059668C">
      <w:pPr>
        <w:pStyle w:val="Default"/>
        <w:jc w:val="both"/>
        <w:rPr>
          <w:rFonts w:ascii="Century Gothic" w:hAnsi="Century Gothic"/>
          <w:sz w:val="20"/>
          <w:szCs w:val="20"/>
        </w:rPr>
      </w:pPr>
    </w:p>
    <w:p w:rsidR="0059668C" w:rsidRDefault="0059668C" w:rsidP="0059668C">
      <w:pPr>
        <w:pStyle w:val="Default"/>
        <w:jc w:val="both"/>
        <w:rPr>
          <w:rFonts w:ascii="Century Gothic" w:hAnsi="Century Gothic"/>
          <w:sz w:val="20"/>
          <w:szCs w:val="20"/>
        </w:rPr>
      </w:pPr>
    </w:p>
    <w:p w:rsidR="0059668C" w:rsidRDefault="0059668C" w:rsidP="0059668C">
      <w:pPr>
        <w:pStyle w:val="Default"/>
        <w:jc w:val="both"/>
        <w:rPr>
          <w:rFonts w:ascii="Century Gothic" w:hAnsi="Century Gothic"/>
          <w:sz w:val="20"/>
          <w:szCs w:val="20"/>
        </w:rPr>
      </w:pPr>
    </w:p>
    <w:p w:rsidR="0059668C" w:rsidRDefault="0059668C" w:rsidP="0059668C">
      <w:pPr>
        <w:pStyle w:val="Default"/>
        <w:jc w:val="both"/>
        <w:rPr>
          <w:rFonts w:ascii="Century Gothic" w:hAnsi="Century Gothic"/>
          <w:sz w:val="20"/>
          <w:szCs w:val="20"/>
        </w:rPr>
      </w:pPr>
    </w:p>
    <w:p w:rsidR="0059668C" w:rsidRPr="008461AB" w:rsidRDefault="0059668C" w:rsidP="0059668C">
      <w:pPr>
        <w:pStyle w:val="Default"/>
        <w:jc w:val="both"/>
        <w:rPr>
          <w:rFonts w:ascii="Century Gothic" w:hAnsi="Century Gothic"/>
          <w:sz w:val="20"/>
          <w:szCs w:val="20"/>
        </w:rPr>
      </w:pPr>
    </w:p>
    <w:p w:rsidR="0059668C" w:rsidRPr="008461AB" w:rsidRDefault="0059668C" w:rsidP="0059668C">
      <w:pPr>
        <w:pStyle w:val="Default"/>
        <w:jc w:val="both"/>
        <w:rPr>
          <w:rFonts w:ascii="Century Gothic" w:hAnsi="Century Gothic"/>
          <w:sz w:val="20"/>
          <w:szCs w:val="20"/>
        </w:rPr>
      </w:pPr>
    </w:p>
    <w:p w:rsidR="0059668C" w:rsidRPr="008461AB" w:rsidRDefault="0059668C" w:rsidP="0059668C">
      <w:pPr>
        <w:spacing w:after="0" w:line="240" w:lineRule="auto"/>
        <w:rPr>
          <w:rFonts w:ascii="Century Gothic" w:eastAsia="Times New Roman" w:hAnsi="Century Gothic" w:cs="Times New Roman"/>
          <w:sz w:val="20"/>
          <w:szCs w:val="20"/>
        </w:rPr>
      </w:pPr>
      <w:r w:rsidRPr="008461AB">
        <w:rPr>
          <w:rFonts w:ascii="Century Gothic" w:eastAsia="Times New Roman" w:hAnsi="Century Gothic" w:cs="Times New Roman"/>
          <w:sz w:val="20"/>
          <w:szCs w:val="20"/>
        </w:rPr>
        <w:t>He shall be responsible for the following functions:</w:t>
      </w:r>
    </w:p>
    <w:p w:rsidR="0059668C" w:rsidRPr="008461AB" w:rsidRDefault="0059668C" w:rsidP="0059668C">
      <w:pPr>
        <w:spacing w:after="0" w:line="240" w:lineRule="auto"/>
        <w:rPr>
          <w:rFonts w:ascii="Century Gothic" w:eastAsia="Times New Roman" w:hAnsi="Century Gothic" w:cs="Times New Roman"/>
          <w:sz w:val="20"/>
          <w:szCs w:val="20"/>
        </w:rPr>
      </w:pPr>
    </w:p>
    <w:p w:rsidR="0059668C" w:rsidRPr="008461AB" w:rsidRDefault="0059668C" w:rsidP="0059668C">
      <w:pPr>
        <w:pStyle w:val="ListParagraph"/>
        <w:numPr>
          <w:ilvl w:val="0"/>
          <w:numId w:val="7"/>
        </w:numPr>
        <w:spacing w:after="0" w:line="240" w:lineRule="auto"/>
        <w:jc w:val="both"/>
        <w:rPr>
          <w:rFonts w:ascii="Century Gothic" w:eastAsia="Times New Roman" w:hAnsi="Century Gothic" w:cs="Times New Roman"/>
          <w:sz w:val="20"/>
          <w:szCs w:val="20"/>
        </w:rPr>
      </w:pPr>
      <w:r w:rsidRPr="008461AB">
        <w:rPr>
          <w:rFonts w:ascii="Century Gothic" w:eastAsia="Times New Roman" w:hAnsi="Century Gothic" w:cs="Times New Roman"/>
          <w:sz w:val="20"/>
          <w:szCs w:val="20"/>
        </w:rPr>
        <w:lastRenderedPageBreak/>
        <w:t xml:space="preserve">To receive and record any complaints under this policy. </w:t>
      </w:r>
    </w:p>
    <w:p w:rsidR="0059668C" w:rsidRPr="008461AB" w:rsidRDefault="0059668C" w:rsidP="0059668C">
      <w:pPr>
        <w:pStyle w:val="ListParagraph"/>
        <w:spacing w:after="0" w:line="240" w:lineRule="auto"/>
        <w:ind w:left="360"/>
        <w:jc w:val="both"/>
        <w:rPr>
          <w:rFonts w:ascii="Century Gothic" w:eastAsia="Times New Roman" w:hAnsi="Century Gothic" w:cs="Times New Roman"/>
          <w:sz w:val="20"/>
          <w:szCs w:val="20"/>
        </w:rPr>
      </w:pPr>
    </w:p>
    <w:p w:rsidR="0059668C" w:rsidRPr="008461AB" w:rsidRDefault="0059668C" w:rsidP="0059668C">
      <w:pPr>
        <w:pStyle w:val="ListParagraph"/>
        <w:numPr>
          <w:ilvl w:val="0"/>
          <w:numId w:val="7"/>
        </w:numPr>
        <w:spacing w:after="0" w:line="240" w:lineRule="auto"/>
        <w:jc w:val="both"/>
        <w:rPr>
          <w:rFonts w:ascii="Century Gothic" w:eastAsia="Times New Roman" w:hAnsi="Century Gothic" w:cs="Times New Roman"/>
          <w:sz w:val="20"/>
          <w:szCs w:val="20"/>
        </w:rPr>
      </w:pPr>
      <w:r w:rsidRPr="008461AB">
        <w:rPr>
          <w:rFonts w:ascii="Century Gothic" w:eastAsia="Times New Roman" w:hAnsi="Century Gothic" w:cs="Times New Roman"/>
          <w:sz w:val="20"/>
          <w:szCs w:val="20"/>
        </w:rPr>
        <w:t xml:space="preserve">To ensure confidentiality of any “Whistle Blowing” complainant who requests that their complaint be treated in confidence. </w:t>
      </w:r>
    </w:p>
    <w:p w:rsidR="0059668C" w:rsidRPr="008461AB" w:rsidRDefault="0059668C" w:rsidP="0059668C">
      <w:pPr>
        <w:pStyle w:val="ListParagraph"/>
        <w:spacing w:after="0" w:line="240" w:lineRule="auto"/>
        <w:jc w:val="both"/>
        <w:rPr>
          <w:rFonts w:ascii="Century Gothic" w:eastAsia="Times New Roman" w:hAnsi="Century Gothic" w:cs="Times New Roman"/>
          <w:sz w:val="20"/>
          <w:szCs w:val="20"/>
        </w:rPr>
      </w:pPr>
    </w:p>
    <w:p w:rsidR="0059668C" w:rsidRPr="008461AB" w:rsidRDefault="0059668C" w:rsidP="0059668C">
      <w:pPr>
        <w:pStyle w:val="ListParagraph"/>
        <w:numPr>
          <w:ilvl w:val="0"/>
          <w:numId w:val="7"/>
        </w:numPr>
        <w:spacing w:after="0" w:line="240" w:lineRule="auto"/>
        <w:jc w:val="both"/>
        <w:rPr>
          <w:rFonts w:ascii="Century Gothic" w:eastAsia="Times New Roman" w:hAnsi="Century Gothic" w:cs="Times New Roman"/>
          <w:sz w:val="20"/>
          <w:szCs w:val="20"/>
        </w:rPr>
      </w:pPr>
      <w:r w:rsidRPr="008461AB">
        <w:rPr>
          <w:rFonts w:ascii="Century Gothic" w:eastAsia="Times New Roman" w:hAnsi="Century Gothic" w:cs="Times New Roman"/>
          <w:sz w:val="20"/>
          <w:szCs w:val="20"/>
        </w:rPr>
        <w:t xml:space="preserve">To prepare a report of any whistle blowing complaint and send the report promptly to the Audit Committee Members. A copy of the report shall be simultaneously sent to the Managing Director and Executive Director for investigation. The Managing Director/Executive Director after investigation shall place a report to the Audit Committee for discussion and decision. The Audit Committee Members shall then discuss the same and take necessary action. </w:t>
      </w:r>
    </w:p>
    <w:p w:rsidR="0059668C" w:rsidRPr="008461AB" w:rsidRDefault="0059668C" w:rsidP="0059668C">
      <w:pPr>
        <w:spacing w:after="0" w:line="240" w:lineRule="auto"/>
        <w:jc w:val="both"/>
        <w:rPr>
          <w:rFonts w:ascii="Century Gothic" w:eastAsia="Times New Roman" w:hAnsi="Century Gothic" w:cs="Times New Roman"/>
          <w:sz w:val="20"/>
          <w:szCs w:val="20"/>
        </w:rPr>
      </w:pPr>
    </w:p>
    <w:p w:rsidR="0059668C" w:rsidRPr="008461AB" w:rsidRDefault="0059668C" w:rsidP="0059668C">
      <w:pPr>
        <w:pStyle w:val="ListParagraph"/>
        <w:numPr>
          <w:ilvl w:val="0"/>
          <w:numId w:val="7"/>
        </w:numPr>
        <w:spacing w:after="0" w:line="240" w:lineRule="auto"/>
        <w:jc w:val="both"/>
        <w:rPr>
          <w:rFonts w:ascii="Century Gothic" w:eastAsia="Times New Roman" w:hAnsi="Century Gothic" w:cs="Times New Roman"/>
          <w:sz w:val="20"/>
          <w:szCs w:val="20"/>
        </w:rPr>
      </w:pPr>
      <w:r w:rsidRPr="008461AB">
        <w:rPr>
          <w:rFonts w:ascii="Century Gothic" w:eastAsia="Times New Roman" w:hAnsi="Century Gothic" w:cs="Times New Roman"/>
          <w:sz w:val="20"/>
          <w:szCs w:val="20"/>
        </w:rPr>
        <w:t xml:space="preserve">The Whistle Blowing Officer shall communicate the Audit Committee’s decision to the complainant for his information. </w:t>
      </w:r>
    </w:p>
    <w:p w:rsidR="0059668C" w:rsidRPr="008461AB" w:rsidRDefault="0059668C" w:rsidP="0059668C">
      <w:pPr>
        <w:spacing w:after="0" w:line="240" w:lineRule="auto"/>
        <w:rPr>
          <w:rFonts w:ascii="Century Gothic" w:eastAsia="Times New Roman" w:hAnsi="Century Gothic" w:cs="Times New Roman"/>
          <w:sz w:val="20"/>
          <w:szCs w:val="20"/>
        </w:rPr>
      </w:pPr>
    </w:p>
    <w:p w:rsidR="0059668C" w:rsidRPr="008461AB" w:rsidRDefault="0059668C" w:rsidP="0059668C">
      <w:pPr>
        <w:pStyle w:val="Default"/>
        <w:numPr>
          <w:ilvl w:val="0"/>
          <w:numId w:val="8"/>
        </w:numPr>
        <w:tabs>
          <w:tab w:val="left" w:pos="0"/>
          <w:tab w:val="left" w:pos="360"/>
        </w:tabs>
        <w:ind w:left="90" w:hanging="630"/>
        <w:jc w:val="both"/>
        <w:rPr>
          <w:rFonts w:ascii="Century Gothic" w:hAnsi="Century Gothic"/>
          <w:sz w:val="20"/>
          <w:szCs w:val="20"/>
          <w:u w:val="single"/>
        </w:rPr>
      </w:pPr>
      <w:r w:rsidRPr="008461AB">
        <w:rPr>
          <w:rFonts w:ascii="Century Gothic" w:hAnsi="Century Gothic"/>
          <w:b/>
          <w:bCs/>
          <w:sz w:val="20"/>
          <w:szCs w:val="20"/>
          <w:u w:val="single"/>
        </w:rPr>
        <w:t>Audit Committee</w:t>
      </w:r>
    </w:p>
    <w:p w:rsidR="0059668C" w:rsidRPr="008461AB" w:rsidRDefault="0059668C" w:rsidP="0059668C">
      <w:pPr>
        <w:pStyle w:val="Default"/>
        <w:tabs>
          <w:tab w:val="left" w:pos="0"/>
          <w:tab w:val="left" w:pos="360"/>
        </w:tabs>
        <w:ind w:left="90"/>
        <w:jc w:val="both"/>
        <w:rPr>
          <w:rFonts w:ascii="Century Gothic" w:hAnsi="Century Gothic"/>
          <w:sz w:val="20"/>
          <w:szCs w:val="20"/>
          <w:u w:val="single"/>
        </w:rPr>
      </w:pPr>
      <w:r w:rsidRPr="008461AB">
        <w:rPr>
          <w:rFonts w:ascii="Century Gothic" w:hAnsi="Century Gothic"/>
          <w:b/>
          <w:bCs/>
          <w:sz w:val="20"/>
          <w:szCs w:val="20"/>
          <w:u w:val="single"/>
        </w:rPr>
        <w:t xml:space="preserve"> </w:t>
      </w:r>
    </w:p>
    <w:p w:rsidR="0059668C" w:rsidRPr="008461AB" w:rsidRDefault="0059668C" w:rsidP="0059668C">
      <w:pPr>
        <w:pStyle w:val="Default"/>
        <w:tabs>
          <w:tab w:val="left" w:pos="360"/>
        </w:tabs>
        <w:jc w:val="both"/>
        <w:rPr>
          <w:rFonts w:ascii="Century Gothic" w:hAnsi="Century Gothic"/>
          <w:sz w:val="20"/>
          <w:szCs w:val="20"/>
        </w:rPr>
      </w:pPr>
      <w:r w:rsidRPr="008461AB">
        <w:rPr>
          <w:rFonts w:ascii="Century Gothic" w:hAnsi="Century Gothic"/>
          <w:sz w:val="20"/>
          <w:szCs w:val="20"/>
        </w:rPr>
        <w:t xml:space="preserve">You are also free to communicate your complaints directly to the members of the Audit Committee, without involving the Whistleblowing Officer. </w:t>
      </w:r>
    </w:p>
    <w:p w:rsidR="0059668C" w:rsidRPr="008461AB" w:rsidRDefault="0059668C" w:rsidP="0059668C">
      <w:pPr>
        <w:pStyle w:val="Default"/>
        <w:tabs>
          <w:tab w:val="left" w:pos="360"/>
        </w:tabs>
        <w:jc w:val="both"/>
        <w:rPr>
          <w:rFonts w:ascii="Century Gothic" w:hAnsi="Century Gothic"/>
          <w:sz w:val="20"/>
          <w:szCs w:val="20"/>
        </w:rPr>
      </w:pPr>
    </w:p>
    <w:p w:rsidR="0059668C" w:rsidRPr="008461AB" w:rsidRDefault="0059668C" w:rsidP="0059668C">
      <w:pPr>
        <w:pStyle w:val="Default"/>
        <w:tabs>
          <w:tab w:val="left" w:pos="360"/>
        </w:tabs>
        <w:jc w:val="both"/>
        <w:rPr>
          <w:rFonts w:ascii="Century Gothic" w:hAnsi="Century Gothic"/>
          <w:sz w:val="20"/>
          <w:szCs w:val="20"/>
        </w:rPr>
      </w:pPr>
      <w:r w:rsidRPr="008461AB">
        <w:rPr>
          <w:rFonts w:ascii="Century Gothic" w:hAnsi="Century Gothic"/>
          <w:sz w:val="20"/>
          <w:szCs w:val="20"/>
        </w:rPr>
        <w:t>Audit Committee Members:</w:t>
      </w:r>
    </w:p>
    <w:p w:rsidR="0059668C" w:rsidRDefault="0059668C" w:rsidP="0059668C">
      <w:pPr>
        <w:pStyle w:val="Default"/>
        <w:tabs>
          <w:tab w:val="left" w:pos="360"/>
        </w:tabs>
        <w:jc w:val="both"/>
        <w:rPr>
          <w:rFonts w:ascii="Century Gothic" w:hAnsi="Century Gothic"/>
          <w:i/>
          <w:iCs/>
          <w:sz w:val="20"/>
          <w:szCs w:val="20"/>
        </w:rPr>
      </w:pPr>
      <w:r w:rsidRPr="008461AB">
        <w:rPr>
          <w:rFonts w:ascii="Century Gothic" w:hAnsi="Century Gothic"/>
          <w:i/>
          <w:iCs/>
          <w:sz w:val="20"/>
          <w:szCs w:val="20"/>
        </w:rPr>
        <w:t>The names of the Audit Committee Members are as under:</w:t>
      </w:r>
    </w:p>
    <w:p w:rsidR="0059668C" w:rsidRPr="008461AB" w:rsidRDefault="0059668C" w:rsidP="0059668C">
      <w:pPr>
        <w:pStyle w:val="Default"/>
        <w:tabs>
          <w:tab w:val="left" w:pos="360"/>
        </w:tabs>
        <w:jc w:val="both"/>
        <w:rPr>
          <w:rFonts w:ascii="Century Gothic" w:hAnsi="Century Gothic"/>
          <w:i/>
          <w:iCs/>
          <w:sz w:val="20"/>
          <w:szCs w:val="20"/>
        </w:rPr>
      </w:pPr>
    </w:p>
    <w:p w:rsidR="0059668C" w:rsidRPr="008461AB" w:rsidRDefault="0059668C" w:rsidP="0059668C">
      <w:pPr>
        <w:pStyle w:val="Default"/>
        <w:tabs>
          <w:tab w:val="left" w:pos="360"/>
        </w:tabs>
        <w:ind w:left="720"/>
        <w:jc w:val="both"/>
        <w:rPr>
          <w:rFonts w:ascii="Century Gothic" w:hAnsi="Century Gothic"/>
          <w:sz w:val="20"/>
          <w:szCs w:val="20"/>
        </w:rPr>
      </w:pPr>
    </w:p>
    <w:p w:rsidR="0059668C" w:rsidRPr="008461AB" w:rsidRDefault="0059668C" w:rsidP="0059668C">
      <w:pPr>
        <w:pStyle w:val="Default"/>
        <w:numPr>
          <w:ilvl w:val="0"/>
          <w:numId w:val="2"/>
        </w:numPr>
        <w:tabs>
          <w:tab w:val="left" w:pos="360"/>
        </w:tabs>
        <w:ind w:left="270" w:hanging="270"/>
        <w:jc w:val="both"/>
        <w:rPr>
          <w:rFonts w:ascii="Century Gothic" w:hAnsi="Century Gothic"/>
          <w:sz w:val="20"/>
          <w:szCs w:val="20"/>
        </w:rPr>
      </w:pPr>
      <w:r w:rsidRPr="008461AB">
        <w:rPr>
          <w:rFonts w:ascii="Century Gothic" w:hAnsi="Century Gothic"/>
          <w:iCs/>
          <w:sz w:val="20"/>
          <w:szCs w:val="20"/>
        </w:rPr>
        <w:t>M</w:t>
      </w:r>
      <w:r>
        <w:rPr>
          <w:rFonts w:ascii="Century Gothic" w:hAnsi="Century Gothic"/>
          <w:iCs/>
          <w:sz w:val="20"/>
          <w:szCs w:val="20"/>
        </w:rPr>
        <w:t>s. Tanya A. Dubash</w:t>
      </w:r>
      <w:r w:rsidRPr="008461AB">
        <w:rPr>
          <w:rFonts w:ascii="Century Gothic" w:hAnsi="Century Gothic"/>
          <w:iCs/>
          <w:sz w:val="20"/>
          <w:szCs w:val="20"/>
        </w:rPr>
        <w:t>, Chair</w:t>
      </w:r>
      <w:r>
        <w:rPr>
          <w:rFonts w:ascii="Century Gothic" w:hAnsi="Century Gothic"/>
          <w:iCs/>
          <w:sz w:val="20"/>
          <w:szCs w:val="20"/>
        </w:rPr>
        <w:t xml:space="preserve">person </w:t>
      </w:r>
      <w:r w:rsidRPr="008461AB">
        <w:rPr>
          <w:rFonts w:ascii="Century Gothic" w:hAnsi="Century Gothic"/>
          <w:iCs/>
          <w:sz w:val="20"/>
          <w:szCs w:val="20"/>
        </w:rPr>
        <w:t>(</w:t>
      </w:r>
      <w:r>
        <w:rPr>
          <w:rFonts w:ascii="Century Gothic" w:hAnsi="Century Gothic"/>
          <w:iCs/>
          <w:sz w:val="20"/>
          <w:szCs w:val="20"/>
        </w:rPr>
        <w:t>Director</w:t>
      </w:r>
      <w:r w:rsidRPr="008461AB">
        <w:rPr>
          <w:rFonts w:ascii="Century Gothic" w:hAnsi="Century Gothic"/>
          <w:iCs/>
          <w:sz w:val="20"/>
          <w:szCs w:val="20"/>
        </w:rPr>
        <w:t>)</w:t>
      </w:r>
    </w:p>
    <w:p w:rsidR="0059668C" w:rsidRDefault="0059668C" w:rsidP="0059668C">
      <w:pPr>
        <w:pStyle w:val="Default"/>
        <w:tabs>
          <w:tab w:val="left" w:pos="360"/>
        </w:tabs>
        <w:ind w:left="270"/>
        <w:jc w:val="both"/>
        <w:rPr>
          <w:rFonts w:ascii="Century Gothic" w:hAnsi="Century Gothic"/>
          <w:iCs/>
          <w:sz w:val="20"/>
          <w:szCs w:val="20"/>
        </w:rPr>
      </w:pPr>
    </w:p>
    <w:p w:rsidR="0059668C" w:rsidRDefault="0059668C" w:rsidP="0059668C">
      <w:pPr>
        <w:pStyle w:val="Default"/>
        <w:tabs>
          <w:tab w:val="left" w:pos="360"/>
        </w:tabs>
        <w:jc w:val="both"/>
        <w:rPr>
          <w:rFonts w:ascii="Century Gothic" w:hAnsi="Century Gothic"/>
          <w:iCs/>
          <w:sz w:val="20"/>
          <w:szCs w:val="20"/>
        </w:rPr>
      </w:pPr>
      <w:r>
        <w:rPr>
          <w:rFonts w:ascii="Century Gothic" w:hAnsi="Century Gothic"/>
          <w:iCs/>
          <w:sz w:val="20"/>
          <w:szCs w:val="20"/>
        </w:rPr>
        <w:t xml:space="preserve">    </w:t>
      </w:r>
      <w:r w:rsidRPr="008461AB">
        <w:rPr>
          <w:rFonts w:ascii="Century Gothic" w:hAnsi="Century Gothic"/>
          <w:iCs/>
          <w:sz w:val="20"/>
          <w:szCs w:val="20"/>
        </w:rPr>
        <w:t xml:space="preserve"> Postal Address: </w:t>
      </w:r>
      <w:proofErr w:type="spellStart"/>
      <w:r>
        <w:rPr>
          <w:rFonts w:ascii="Century Gothic" w:hAnsi="Century Gothic"/>
          <w:iCs/>
          <w:sz w:val="20"/>
          <w:szCs w:val="20"/>
        </w:rPr>
        <w:t>Hasman</w:t>
      </w:r>
      <w:proofErr w:type="spellEnd"/>
      <w:r>
        <w:rPr>
          <w:rFonts w:ascii="Century Gothic" w:hAnsi="Century Gothic"/>
          <w:iCs/>
          <w:sz w:val="20"/>
          <w:szCs w:val="20"/>
        </w:rPr>
        <w:t xml:space="preserve"> </w:t>
      </w:r>
      <w:proofErr w:type="spellStart"/>
      <w:r>
        <w:rPr>
          <w:rFonts w:ascii="Century Gothic" w:hAnsi="Century Gothic"/>
          <w:iCs/>
          <w:sz w:val="20"/>
          <w:szCs w:val="20"/>
        </w:rPr>
        <w:t>Bunglow</w:t>
      </w:r>
      <w:proofErr w:type="spellEnd"/>
      <w:r>
        <w:rPr>
          <w:rFonts w:ascii="Century Gothic" w:hAnsi="Century Gothic"/>
          <w:iCs/>
          <w:sz w:val="20"/>
          <w:szCs w:val="20"/>
        </w:rPr>
        <w:t xml:space="preserve">, </w:t>
      </w:r>
    </w:p>
    <w:p w:rsidR="0059668C" w:rsidRDefault="0059668C" w:rsidP="0059668C">
      <w:pPr>
        <w:pStyle w:val="Default"/>
        <w:tabs>
          <w:tab w:val="left" w:pos="360"/>
        </w:tabs>
        <w:jc w:val="both"/>
        <w:rPr>
          <w:rFonts w:ascii="Century Gothic" w:hAnsi="Century Gothic"/>
          <w:iCs/>
          <w:sz w:val="20"/>
          <w:szCs w:val="20"/>
        </w:rPr>
      </w:pPr>
      <w:r>
        <w:rPr>
          <w:rFonts w:ascii="Century Gothic" w:hAnsi="Century Gothic"/>
          <w:iCs/>
          <w:sz w:val="20"/>
          <w:szCs w:val="20"/>
        </w:rPr>
        <w:tab/>
      </w:r>
      <w:r>
        <w:rPr>
          <w:rFonts w:ascii="Century Gothic" w:hAnsi="Century Gothic"/>
          <w:iCs/>
          <w:sz w:val="20"/>
          <w:szCs w:val="20"/>
        </w:rPr>
        <w:tab/>
      </w:r>
      <w:r>
        <w:rPr>
          <w:rFonts w:ascii="Century Gothic" w:hAnsi="Century Gothic"/>
          <w:iCs/>
          <w:sz w:val="20"/>
          <w:szCs w:val="20"/>
        </w:rPr>
        <w:tab/>
        <w:t xml:space="preserve">      89B </w:t>
      </w:r>
      <w:proofErr w:type="spellStart"/>
      <w:r>
        <w:rPr>
          <w:rFonts w:ascii="Century Gothic" w:hAnsi="Century Gothic"/>
          <w:iCs/>
          <w:sz w:val="20"/>
          <w:szCs w:val="20"/>
        </w:rPr>
        <w:t>Bhulabhai</w:t>
      </w:r>
      <w:proofErr w:type="spellEnd"/>
      <w:r>
        <w:rPr>
          <w:rFonts w:ascii="Century Gothic" w:hAnsi="Century Gothic"/>
          <w:iCs/>
          <w:sz w:val="20"/>
          <w:szCs w:val="20"/>
        </w:rPr>
        <w:t xml:space="preserve"> Desai Road,</w:t>
      </w:r>
    </w:p>
    <w:p w:rsidR="0059668C" w:rsidRPr="008461AB" w:rsidRDefault="0059668C" w:rsidP="0059668C">
      <w:pPr>
        <w:pStyle w:val="Default"/>
        <w:tabs>
          <w:tab w:val="left" w:pos="360"/>
        </w:tabs>
        <w:jc w:val="both"/>
        <w:rPr>
          <w:rFonts w:ascii="Century Gothic" w:hAnsi="Century Gothic"/>
          <w:sz w:val="20"/>
          <w:szCs w:val="20"/>
        </w:rPr>
      </w:pPr>
      <w:r>
        <w:rPr>
          <w:rFonts w:ascii="Century Gothic" w:hAnsi="Century Gothic"/>
          <w:iCs/>
          <w:sz w:val="20"/>
          <w:szCs w:val="20"/>
        </w:rPr>
        <w:tab/>
      </w:r>
      <w:r>
        <w:rPr>
          <w:rFonts w:ascii="Century Gothic" w:hAnsi="Century Gothic"/>
          <w:iCs/>
          <w:sz w:val="20"/>
          <w:szCs w:val="20"/>
        </w:rPr>
        <w:tab/>
      </w:r>
      <w:r>
        <w:rPr>
          <w:rFonts w:ascii="Century Gothic" w:hAnsi="Century Gothic"/>
          <w:iCs/>
          <w:sz w:val="20"/>
          <w:szCs w:val="20"/>
        </w:rPr>
        <w:tab/>
        <w:t xml:space="preserve">      Mumbai - 400026</w:t>
      </w:r>
    </w:p>
    <w:p w:rsidR="0059668C" w:rsidRDefault="0059668C" w:rsidP="0059668C">
      <w:pPr>
        <w:pStyle w:val="Default"/>
        <w:tabs>
          <w:tab w:val="left" w:pos="360"/>
        </w:tabs>
        <w:jc w:val="both"/>
        <w:rPr>
          <w:rFonts w:ascii="Century Gothic" w:hAnsi="Century Gothic"/>
          <w:iCs/>
          <w:sz w:val="20"/>
          <w:szCs w:val="20"/>
        </w:rPr>
      </w:pPr>
      <w:r w:rsidRPr="008461AB">
        <w:rPr>
          <w:rFonts w:ascii="Century Gothic" w:hAnsi="Century Gothic"/>
          <w:iCs/>
          <w:sz w:val="20"/>
          <w:szCs w:val="20"/>
        </w:rPr>
        <w:t xml:space="preserve">     Telephone Number: </w:t>
      </w:r>
      <w:r>
        <w:rPr>
          <w:rFonts w:ascii="Century Gothic" w:hAnsi="Century Gothic"/>
          <w:iCs/>
          <w:sz w:val="20"/>
          <w:szCs w:val="20"/>
        </w:rPr>
        <w:t>9820088000</w:t>
      </w:r>
    </w:p>
    <w:p w:rsidR="0059668C" w:rsidRPr="008461AB" w:rsidRDefault="0059668C" w:rsidP="0059668C">
      <w:pPr>
        <w:pStyle w:val="Default"/>
        <w:tabs>
          <w:tab w:val="left" w:pos="360"/>
        </w:tabs>
        <w:jc w:val="both"/>
        <w:rPr>
          <w:rFonts w:ascii="Century Gothic" w:hAnsi="Century Gothic"/>
          <w:sz w:val="20"/>
          <w:szCs w:val="20"/>
        </w:rPr>
      </w:pPr>
      <w:r w:rsidRPr="008461AB">
        <w:rPr>
          <w:rFonts w:ascii="Century Gothic" w:hAnsi="Century Gothic"/>
          <w:iCs/>
          <w:sz w:val="20"/>
          <w:szCs w:val="20"/>
        </w:rPr>
        <w:t xml:space="preserve">     Email Address:  </w:t>
      </w:r>
      <w:r w:rsidRPr="00AF40B0">
        <w:rPr>
          <w:rFonts w:ascii="Century Gothic" w:hAnsi="Century Gothic"/>
          <w:iCs/>
          <w:sz w:val="20"/>
          <w:szCs w:val="20"/>
        </w:rPr>
        <w:t>ta.dubash@godrejinds.com</w:t>
      </w:r>
    </w:p>
    <w:p w:rsidR="0059668C" w:rsidRPr="008461AB" w:rsidRDefault="0059668C" w:rsidP="0059668C">
      <w:pPr>
        <w:pStyle w:val="Default"/>
        <w:tabs>
          <w:tab w:val="left" w:pos="360"/>
        </w:tabs>
        <w:jc w:val="both"/>
        <w:rPr>
          <w:rFonts w:ascii="Century Gothic" w:hAnsi="Century Gothic"/>
          <w:iCs/>
          <w:sz w:val="20"/>
          <w:szCs w:val="20"/>
        </w:rPr>
      </w:pPr>
    </w:p>
    <w:p w:rsidR="0059668C" w:rsidRPr="008461AB" w:rsidRDefault="0059668C" w:rsidP="0059668C">
      <w:pPr>
        <w:pStyle w:val="Default"/>
        <w:tabs>
          <w:tab w:val="left" w:pos="360"/>
        </w:tabs>
        <w:jc w:val="both"/>
        <w:rPr>
          <w:rFonts w:ascii="Century Gothic" w:hAnsi="Century Gothic"/>
          <w:sz w:val="20"/>
          <w:szCs w:val="20"/>
        </w:rPr>
      </w:pPr>
    </w:p>
    <w:p w:rsidR="0059668C" w:rsidRPr="008461AB" w:rsidRDefault="0059668C" w:rsidP="0059668C">
      <w:pPr>
        <w:pStyle w:val="Default"/>
        <w:tabs>
          <w:tab w:val="left" w:pos="360"/>
        </w:tabs>
        <w:jc w:val="both"/>
        <w:rPr>
          <w:rFonts w:ascii="Century Gothic" w:hAnsi="Century Gothic"/>
          <w:sz w:val="20"/>
          <w:szCs w:val="20"/>
        </w:rPr>
      </w:pPr>
      <w:r w:rsidRPr="008461AB">
        <w:rPr>
          <w:rFonts w:ascii="Century Gothic" w:hAnsi="Century Gothic"/>
          <w:iCs/>
          <w:sz w:val="20"/>
          <w:szCs w:val="20"/>
        </w:rPr>
        <w:t xml:space="preserve">2. Mr. </w:t>
      </w:r>
      <w:proofErr w:type="spellStart"/>
      <w:r>
        <w:rPr>
          <w:rFonts w:ascii="Century Gothic" w:hAnsi="Century Gothic"/>
          <w:iCs/>
          <w:sz w:val="20"/>
          <w:szCs w:val="20"/>
        </w:rPr>
        <w:t>Arumugam</w:t>
      </w:r>
      <w:proofErr w:type="spellEnd"/>
      <w:r>
        <w:rPr>
          <w:rFonts w:ascii="Century Gothic" w:hAnsi="Century Gothic"/>
          <w:iCs/>
          <w:sz w:val="20"/>
          <w:szCs w:val="20"/>
        </w:rPr>
        <w:t xml:space="preserve"> </w:t>
      </w:r>
      <w:proofErr w:type="spellStart"/>
      <w:r>
        <w:rPr>
          <w:rFonts w:ascii="Century Gothic" w:hAnsi="Century Gothic"/>
          <w:iCs/>
          <w:sz w:val="20"/>
          <w:szCs w:val="20"/>
        </w:rPr>
        <w:t>Mahendran</w:t>
      </w:r>
      <w:proofErr w:type="spellEnd"/>
      <w:r w:rsidRPr="008461AB">
        <w:rPr>
          <w:rFonts w:ascii="Century Gothic" w:hAnsi="Century Gothic"/>
          <w:iCs/>
          <w:sz w:val="20"/>
          <w:szCs w:val="20"/>
        </w:rPr>
        <w:t>, member (Independent Director)</w:t>
      </w:r>
    </w:p>
    <w:p w:rsidR="0059668C" w:rsidRPr="008461AB" w:rsidRDefault="0059668C" w:rsidP="0059668C">
      <w:pPr>
        <w:pStyle w:val="Default"/>
        <w:tabs>
          <w:tab w:val="left" w:pos="360"/>
        </w:tabs>
        <w:ind w:left="720"/>
        <w:jc w:val="both"/>
        <w:rPr>
          <w:rFonts w:ascii="Century Gothic" w:hAnsi="Century Gothic"/>
          <w:sz w:val="20"/>
          <w:szCs w:val="20"/>
        </w:rPr>
      </w:pPr>
    </w:p>
    <w:p w:rsidR="0059668C" w:rsidRDefault="0059668C" w:rsidP="0059668C">
      <w:pPr>
        <w:pStyle w:val="Default"/>
        <w:tabs>
          <w:tab w:val="left" w:pos="360"/>
        </w:tabs>
        <w:jc w:val="both"/>
        <w:rPr>
          <w:rFonts w:ascii="Century Gothic" w:hAnsi="Century Gothic"/>
          <w:iCs/>
          <w:sz w:val="20"/>
          <w:szCs w:val="20"/>
        </w:rPr>
      </w:pPr>
      <w:r w:rsidRPr="008461AB">
        <w:rPr>
          <w:rFonts w:ascii="Century Gothic" w:hAnsi="Century Gothic"/>
          <w:iCs/>
          <w:sz w:val="20"/>
          <w:szCs w:val="20"/>
        </w:rPr>
        <w:t xml:space="preserve">    Postal Address: </w:t>
      </w:r>
      <w:r>
        <w:rPr>
          <w:rFonts w:ascii="Century Gothic" w:hAnsi="Century Gothic"/>
          <w:iCs/>
          <w:sz w:val="20"/>
          <w:szCs w:val="20"/>
        </w:rPr>
        <w:t xml:space="preserve">5 </w:t>
      </w:r>
      <w:proofErr w:type="spellStart"/>
      <w:r>
        <w:rPr>
          <w:rFonts w:ascii="Century Gothic" w:hAnsi="Century Gothic"/>
          <w:iCs/>
          <w:sz w:val="20"/>
          <w:szCs w:val="20"/>
        </w:rPr>
        <w:t>Bayview</w:t>
      </w:r>
      <w:proofErr w:type="spellEnd"/>
      <w:r>
        <w:rPr>
          <w:rFonts w:ascii="Century Gothic" w:hAnsi="Century Gothic"/>
          <w:iCs/>
          <w:sz w:val="20"/>
          <w:szCs w:val="20"/>
        </w:rPr>
        <w:t xml:space="preserve"> Apartments, </w:t>
      </w:r>
    </w:p>
    <w:p w:rsidR="0059668C" w:rsidRPr="008461AB" w:rsidRDefault="0059668C" w:rsidP="0059668C">
      <w:pPr>
        <w:pStyle w:val="Default"/>
        <w:tabs>
          <w:tab w:val="left" w:pos="360"/>
        </w:tabs>
        <w:jc w:val="both"/>
        <w:rPr>
          <w:rFonts w:ascii="Century Gothic" w:hAnsi="Century Gothic"/>
          <w:sz w:val="20"/>
          <w:szCs w:val="20"/>
        </w:rPr>
      </w:pPr>
      <w:r>
        <w:rPr>
          <w:rFonts w:ascii="Century Gothic" w:hAnsi="Century Gothic"/>
          <w:iCs/>
          <w:sz w:val="20"/>
          <w:szCs w:val="20"/>
        </w:rPr>
        <w:tab/>
      </w:r>
      <w:r>
        <w:rPr>
          <w:rFonts w:ascii="Century Gothic" w:hAnsi="Century Gothic"/>
          <w:iCs/>
          <w:sz w:val="20"/>
          <w:szCs w:val="20"/>
        </w:rPr>
        <w:tab/>
      </w:r>
      <w:r>
        <w:rPr>
          <w:rFonts w:ascii="Century Gothic" w:hAnsi="Century Gothic"/>
          <w:iCs/>
          <w:sz w:val="20"/>
          <w:szCs w:val="20"/>
        </w:rPr>
        <w:tab/>
        <w:t xml:space="preserve">     </w:t>
      </w:r>
      <w:proofErr w:type="spellStart"/>
      <w:r>
        <w:rPr>
          <w:rFonts w:ascii="Century Gothic" w:hAnsi="Century Gothic"/>
          <w:iCs/>
          <w:sz w:val="20"/>
          <w:szCs w:val="20"/>
        </w:rPr>
        <w:t>Worli</w:t>
      </w:r>
      <w:proofErr w:type="spellEnd"/>
      <w:r>
        <w:rPr>
          <w:rFonts w:ascii="Century Gothic" w:hAnsi="Century Gothic"/>
          <w:iCs/>
          <w:sz w:val="20"/>
          <w:szCs w:val="20"/>
        </w:rPr>
        <w:t xml:space="preserve"> </w:t>
      </w:r>
      <w:proofErr w:type="spellStart"/>
      <w:r>
        <w:rPr>
          <w:rFonts w:ascii="Century Gothic" w:hAnsi="Century Gothic"/>
          <w:iCs/>
          <w:sz w:val="20"/>
          <w:szCs w:val="20"/>
        </w:rPr>
        <w:t>Seaface</w:t>
      </w:r>
      <w:proofErr w:type="spellEnd"/>
      <w:r>
        <w:rPr>
          <w:rFonts w:ascii="Century Gothic" w:hAnsi="Century Gothic"/>
          <w:iCs/>
          <w:sz w:val="20"/>
          <w:szCs w:val="20"/>
        </w:rPr>
        <w:t>, Mumbai -400018</w:t>
      </w:r>
    </w:p>
    <w:p w:rsidR="0059668C" w:rsidRPr="008461AB" w:rsidRDefault="0059668C" w:rsidP="0059668C">
      <w:pPr>
        <w:pStyle w:val="Default"/>
        <w:tabs>
          <w:tab w:val="left" w:pos="360"/>
        </w:tabs>
        <w:jc w:val="both"/>
        <w:rPr>
          <w:rFonts w:ascii="Century Gothic" w:hAnsi="Century Gothic"/>
          <w:sz w:val="20"/>
          <w:szCs w:val="20"/>
        </w:rPr>
      </w:pPr>
      <w:r w:rsidRPr="008461AB">
        <w:rPr>
          <w:rFonts w:ascii="Century Gothic" w:hAnsi="Century Gothic"/>
          <w:iCs/>
          <w:sz w:val="20"/>
          <w:szCs w:val="20"/>
        </w:rPr>
        <w:t xml:space="preserve">    Telephone Number: </w:t>
      </w:r>
      <w:r w:rsidRPr="001D4C57">
        <w:rPr>
          <w:rFonts w:ascii="Century Gothic" w:hAnsi="Century Gothic"/>
          <w:iCs/>
          <w:sz w:val="20"/>
          <w:szCs w:val="20"/>
        </w:rPr>
        <w:t>9820009108</w:t>
      </w:r>
    </w:p>
    <w:p w:rsidR="0059668C" w:rsidRDefault="0059668C" w:rsidP="0059668C">
      <w:pPr>
        <w:pStyle w:val="Default"/>
        <w:tabs>
          <w:tab w:val="left" w:pos="360"/>
        </w:tabs>
        <w:jc w:val="both"/>
        <w:rPr>
          <w:rFonts w:ascii="Century Gothic" w:hAnsi="Century Gothic"/>
          <w:iCs/>
          <w:sz w:val="20"/>
          <w:szCs w:val="20"/>
        </w:rPr>
      </w:pPr>
      <w:r w:rsidRPr="008461AB">
        <w:rPr>
          <w:rFonts w:ascii="Century Gothic" w:hAnsi="Century Gothic"/>
          <w:iCs/>
          <w:sz w:val="20"/>
          <w:szCs w:val="20"/>
        </w:rPr>
        <w:t xml:space="preserve">    Email Address:</w:t>
      </w:r>
      <w:r w:rsidRPr="00AF40B0">
        <w:rPr>
          <w:rFonts w:ascii="Century Gothic" w:hAnsi="Century Gothic"/>
          <w:iCs/>
          <w:sz w:val="20"/>
          <w:szCs w:val="20"/>
        </w:rPr>
        <w:t xml:space="preserve"> </w:t>
      </w:r>
      <w:hyperlink r:id="rId8" w:history="1">
        <w:r w:rsidRPr="00091637">
          <w:rPr>
            <w:rStyle w:val="Hyperlink"/>
            <w:rFonts w:ascii="Century Gothic" w:hAnsi="Century Gothic"/>
            <w:iCs/>
            <w:sz w:val="20"/>
            <w:szCs w:val="20"/>
          </w:rPr>
          <w:t>am@mahendranholdings.com</w:t>
        </w:r>
      </w:hyperlink>
    </w:p>
    <w:p w:rsidR="0059668C" w:rsidRPr="008461AB" w:rsidRDefault="0059668C" w:rsidP="0059668C">
      <w:pPr>
        <w:pStyle w:val="Default"/>
        <w:tabs>
          <w:tab w:val="left" w:pos="360"/>
        </w:tabs>
        <w:jc w:val="both"/>
        <w:rPr>
          <w:rFonts w:ascii="Century Gothic" w:hAnsi="Century Gothic"/>
          <w:iCs/>
          <w:sz w:val="20"/>
          <w:szCs w:val="20"/>
        </w:rPr>
      </w:pPr>
    </w:p>
    <w:p w:rsidR="0059668C" w:rsidRPr="008461AB" w:rsidRDefault="0059668C" w:rsidP="0059668C">
      <w:pPr>
        <w:pStyle w:val="Default"/>
        <w:tabs>
          <w:tab w:val="left" w:pos="360"/>
        </w:tabs>
        <w:jc w:val="both"/>
        <w:rPr>
          <w:rFonts w:ascii="Century Gothic" w:hAnsi="Century Gothic"/>
          <w:sz w:val="20"/>
          <w:szCs w:val="20"/>
        </w:rPr>
      </w:pPr>
      <w:r w:rsidRPr="008461AB">
        <w:rPr>
          <w:rFonts w:ascii="Century Gothic" w:hAnsi="Century Gothic"/>
          <w:iCs/>
          <w:sz w:val="20"/>
          <w:szCs w:val="20"/>
        </w:rPr>
        <w:t xml:space="preserve"> </w:t>
      </w:r>
    </w:p>
    <w:p w:rsidR="0059668C" w:rsidRPr="008461AB" w:rsidRDefault="0059668C" w:rsidP="0059668C">
      <w:pPr>
        <w:pStyle w:val="Default"/>
        <w:tabs>
          <w:tab w:val="left" w:pos="360"/>
        </w:tabs>
        <w:jc w:val="both"/>
        <w:rPr>
          <w:rFonts w:ascii="Century Gothic" w:hAnsi="Century Gothic"/>
          <w:sz w:val="20"/>
          <w:szCs w:val="20"/>
        </w:rPr>
      </w:pPr>
      <w:r w:rsidRPr="008461AB">
        <w:rPr>
          <w:rFonts w:ascii="Century Gothic" w:hAnsi="Century Gothic"/>
          <w:iCs/>
          <w:sz w:val="20"/>
          <w:szCs w:val="20"/>
        </w:rPr>
        <w:t xml:space="preserve">3. Mr. </w:t>
      </w:r>
      <w:r>
        <w:rPr>
          <w:rFonts w:ascii="Century Gothic" w:hAnsi="Century Gothic"/>
          <w:iCs/>
          <w:sz w:val="20"/>
          <w:szCs w:val="20"/>
        </w:rPr>
        <w:t xml:space="preserve">Sandeep Kumar </w:t>
      </w:r>
      <w:proofErr w:type="spellStart"/>
      <w:r>
        <w:rPr>
          <w:rFonts w:ascii="Century Gothic" w:hAnsi="Century Gothic"/>
          <w:iCs/>
          <w:sz w:val="20"/>
          <w:szCs w:val="20"/>
        </w:rPr>
        <w:t>Barasia</w:t>
      </w:r>
      <w:proofErr w:type="spellEnd"/>
      <w:r w:rsidRPr="008461AB">
        <w:rPr>
          <w:rFonts w:ascii="Century Gothic" w:hAnsi="Century Gothic"/>
          <w:iCs/>
          <w:sz w:val="20"/>
          <w:szCs w:val="20"/>
        </w:rPr>
        <w:t>, member (Independent Director)</w:t>
      </w:r>
    </w:p>
    <w:p w:rsidR="0059668C" w:rsidRPr="008461AB" w:rsidRDefault="0059668C" w:rsidP="0059668C">
      <w:pPr>
        <w:pStyle w:val="Default"/>
        <w:tabs>
          <w:tab w:val="left" w:pos="360"/>
        </w:tabs>
        <w:jc w:val="both"/>
        <w:rPr>
          <w:rFonts w:ascii="Century Gothic" w:hAnsi="Century Gothic"/>
          <w:sz w:val="20"/>
          <w:szCs w:val="20"/>
        </w:rPr>
      </w:pPr>
    </w:p>
    <w:p w:rsidR="0059668C" w:rsidRPr="008461AB" w:rsidRDefault="0059668C" w:rsidP="0059668C">
      <w:pPr>
        <w:pStyle w:val="Default"/>
        <w:tabs>
          <w:tab w:val="left" w:pos="360"/>
        </w:tabs>
        <w:jc w:val="both"/>
        <w:rPr>
          <w:rFonts w:ascii="Century Gothic" w:hAnsi="Century Gothic"/>
          <w:sz w:val="20"/>
          <w:szCs w:val="20"/>
        </w:rPr>
      </w:pPr>
      <w:r w:rsidRPr="008461AB">
        <w:rPr>
          <w:rFonts w:ascii="Century Gothic" w:hAnsi="Century Gothic"/>
          <w:iCs/>
          <w:sz w:val="20"/>
          <w:szCs w:val="20"/>
        </w:rPr>
        <w:t xml:space="preserve">   Postal Address: </w:t>
      </w:r>
      <w:r w:rsidRPr="001D4C57">
        <w:rPr>
          <w:rFonts w:ascii="Century Gothic" w:hAnsi="Century Gothic"/>
          <w:iCs/>
          <w:sz w:val="20"/>
          <w:szCs w:val="20"/>
        </w:rPr>
        <w:t xml:space="preserve">C77 </w:t>
      </w:r>
      <w:proofErr w:type="spellStart"/>
      <w:r w:rsidRPr="001D4C57">
        <w:rPr>
          <w:rFonts w:ascii="Century Gothic" w:hAnsi="Century Gothic"/>
          <w:iCs/>
          <w:sz w:val="20"/>
          <w:szCs w:val="20"/>
        </w:rPr>
        <w:t>Panchsheel</w:t>
      </w:r>
      <w:proofErr w:type="spellEnd"/>
      <w:r w:rsidRPr="001D4C57">
        <w:rPr>
          <w:rFonts w:ascii="Century Gothic" w:hAnsi="Century Gothic"/>
          <w:iCs/>
          <w:sz w:val="20"/>
          <w:szCs w:val="20"/>
        </w:rPr>
        <w:t xml:space="preserve"> enclave, New Delhi 110017</w:t>
      </w:r>
    </w:p>
    <w:p w:rsidR="0059668C" w:rsidRPr="008461AB" w:rsidRDefault="0059668C" w:rsidP="0059668C">
      <w:pPr>
        <w:pStyle w:val="Default"/>
        <w:jc w:val="both"/>
        <w:rPr>
          <w:rFonts w:ascii="Century Gothic" w:hAnsi="Century Gothic"/>
          <w:sz w:val="20"/>
          <w:szCs w:val="20"/>
        </w:rPr>
      </w:pPr>
    </w:p>
    <w:p w:rsidR="0059668C" w:rsidRPr="008461AB" w:rsidRDefault="0059668C" w:rsidP="0059668C">
      <w:pPr>
        <w:pStyle w:val="Default"/>
        <w:tabs>
          <w:tab w:val="left" w:pos="360"/>
        </w:tabs>
        <w:jc w:val="both"/>
        <w:rPr>
          <w:rFonts w:ascii="Century Gothic" w:hAnsi="Century Gothic"/>
          <w:sz w:val="20"/>
          <w:szCs w:val="20"/>
        </w:rPr>
      </w:pPr>
      <w:r w:rsidRPr="008461AB">
        <w:rPr>
          <w:rFonts w:ascii="Century Gothic" w:hAnsi="Century Gothic"/>
          <w:sz w:val="20"/>
          <w:szCs w:val="20"/>
        </w:rPr>
        <w:t xml:space="preserve">   </w:t>
      </w:r>
      <w:r w:rsidRPr="008461AB">
        <w:rPr>
          <w:rFonts w:ascii="Century Gothic" w:hAnsi="Century Gothic"/>
          <w:iCs/>
          <w:sz w:val="20"/>
          <w:szCs w:val="20"/>
        </w:rPr>
        <w:t xml:space="preserve">Telephone Number: </w:t>
      </w:r>
      <w:hyperlink r:id="rId9" w:history="1">
        <w:r w:rsidRPr="001D4C57">
          <w:rPr>
            <w:rFonts w:ascii="Century Gothic" w:hAnsi="Century Gothic"/>
            <w:iCs/>
            <w:sz w:val="20"/>
            <w:szCs w:val="20"/>
          </w:rPr>
          <w:t>98710</w:t>
        </w:r>
      </w:hyperlink>
      <w:r w:rsidRPr="001D4C57">
        <w:rPr>
          <w:rFonts w:ascii="Century Gothic" w:hAnsi="Century Gothic"/>
          <w:iCs/>
          <w:sz w:val="20"/>
          <w:szCs w:val="20"/>
        </w:rPr>
        <w:t>80475</w:t>
      </w:r>
    </w:p>
    <w:p w:rsidR="0059668C" w:rsidRPr="008461AB" w:rsidRDefault="0059668C" w:rsidP="0059668C">
      <w:pPr>
        <w:pStyle w:val="Default"/>
        <w:jc w:val="both"/>
        <w:rPr>
          <w:rFonts w:ascii="Century Gothic" w:hAnsi="Century Gothic"/>
          <w:sz w:val="20"/>
          <w:szCs w:val="20"/>
        </w:rPr>
      </w:pPr>
      <w:r w:rsidRPr="008461AB">
        <w:rPr>
          <w:rFonts w:ascii="Century Gothic" w:hAnsi="Century Gothic"/>
          <w:iCs/>
          <w:sz w:val="20"/>
          <w:szCs w:val="20"/>
        </w:rPr>
        <w:t xml:space="preserve">   Email Address</w:t>
      </w:r>
      <w:r>
        <w:rPr>
          <w:rFonts w:ascii="Century Gothic" w:hAnsi="Century Gothic"/>
          <w:iCs/>
          <w:sz w:val="20"/>
          <w:szCs w:val="20"/>
        </w:rPr>
        <w:t>: sandeepbarasia@gmail.com</w:t>
      </w:r>
    </w:p>
    <w:p w:rsidR="0059668C" w:rsidRPr="008461AB" w:rsidRDefault="0059668C" w:rsidP="0059668C">
      <w:pPr>
        <w:pStyle w:val="ListParagraph"/>
        <w:numPr>
          <w:ilvl w:val="0"/>
          <w:numId w:val="5"/>
        </w:numPr>
        <w:autoSpaceDE w:val="0"/>
        <w:autoSpaceDN w:val="0"/>
        <w:adjustRightInd w:val="0"/>
        <w:spacing w:before="240" w:after="0" w:line="240" w:lineRule="auto"/>
        <w:ind w:left="360"/>
        <w:jc w:val="both"/>
        <w:rPr>
          <w:rFonts w:ascii="Century Gothic" w:hAnsi="Century Gothic" w:cs="Times New Roman"/>
          <w:color w:val="000000"/>
          <w:sz w:val="20"/>
          <w:szCs w:val="20"/>
        </w:rPr>
      </w:pPr>
      <w:r w:rsidRPr="008461AB">
        <w:rPr>
          <w:rFonts w:ascii="Century Gothic" w:hAnsi="Century Gothic" w:cs="Times New Roman"/>
          <w:color w:val="000000"/>
          <w:sz w:val="20"/>
          <w:szCs w:val="20"/>
        </w:rPr>
        <w:t xml:space="preserve">Complaints should preferably be reported in writing so as to ensure a clear understanding of the issues raised and should either be typed or written in a legible handwriting in English, Hindi or in the regional language of the place of employment of the Whistleblower. </w:t>
      </w:r>
    </w:p>
    <w:p w:rsidR="0059668C" w:rsidRPr="008461AB" w:rsidRDefault="0059668C" w:rsidP="0059668C">
      <w:pPr>
        <w:pStyle w:val="ListParagraph"/>
        <w:autoSpaceDE w:val="0"/>
        <w:autoSpaceDN w:val="0"/>
        <w:adjustRightInd w:val="0"/>
        <w:spacing w:before="240" w:after="0" w:line="240" w:lineRule="auto"/>
        <w:ind w:left="360"/>
        <w:jc w:val="both"/>
        <w:rPr>
          <w:rFonts w:ascii="Century Gothic" w:hAnsi="Century Gothic" w:cs="Times New Roman"/>
          <w:color w:val="000000"/>
          <w:sz w:val="20"/>
          <w:szCs w:val="20"/>
        </w:rPr>
      </w:pPr>
    </w:p>
    <w:p w:rsidR="0059668C" w:rsidRPr="008461AB" w:rsidRDefault="0059668C" w:rsidP="0059668C">
      <w:pPr>
        <w:pStyle w:val="ListParagraph"/>
        <w:numPr>
          <w:ilvl w:val="0"/>
          <w:numId w:val="5"/>
        </w:numPr>
        <w:autoSpaceDE w:val="0"/>
        <w:autoSpaceDN w:val="0"/>
        <w:adjustRightInd w:val="0"/>
        <w:spacing w:before="240" w:after="0" w:line="240" w:lineRule="auto"/>
        <w:ind w:left="360"/>
        <w:jc w:val="both"/>
        <w:rPr>
          <w:rFonts w:ascii="Century Gothic" w:hAnsi="Century Gothic" w:cs="Times New Roman"/>
          <w:color w:val="000000"/>
          <w:sz w:val="20"/>
          <w:szCs w:val="20"/>
        </w:rPr>
      </w:pPr>
      <w:r w:rsidRPr="008461AB">
        <w:rPr>
          <w:rFonts w:ascii="Century Gothic" w:hAnsi="Century Gothic" w:cs="Times New Roman"/>
          <w:color w:val="000000"/>
          <w:sz w:val="20"/>
          <w:szCs w:val="20"/>
        </w:rPr>
        <w:t xml:space="preserve">Complaints should be factual and not speculative or in the nature of a conclusion, and should contain as much specific information as possible to allow for proper assessment of the nature and extent of the concern and the urgency of a preliminary investigative procedure. </w:t>
      </w:r>
    </w:p>
    <w:p w:rsidR="0059668C" w:rsidRPr="008461AB" w:rsidRDefault="0059668C" w:rsidP="0059668C">
      <w:pPr>
        <w:pStyle w:val="ListParagraph"/>
        <w:jc w:val="both"/>
        <w:rPr>
          <w:rFonts w:ascii="Century Gothic" w:hAnsi="Century Gothic" w:cs="Times New Roman"/>
          <w:color w:val="000000"/>
          <w:sz w:val="20"/>
          <w:szCs w:val="20"/>
        </w:rPr>
      </w:pPr>
    </w:p>
    <w:p w:rsidR="0059668C" w:rsidRPr="008461AB" w:rsidRDefault="0059668C" w:rsidP="0059668C">
      <w:pPr>
        <w:pStyle w:val="ListParagraph"/>
        <w:numPr>
          <w:ilvl w:val="0"/>
          <w:numId w:val="5"/>
        </w:numPr>
        <w:autoSpaceDE w:val="0"/>
        <w:autoSpaceDN w:val="0"/>
        <w:adjustRightInd w:val="0"/>
        <w:spacing w:before="240" w:after="0" w:line="240" w:lineRule="auto"/>
        <w:ind w:left="360"/>
        <w:jc w:val="both"/>
        <w:rPr>
          <w:rFonts w:ascii="Century Gothic" w:hAnsi="Century Gothic" w:cs="Times New Roman"/>
          <w:color w:val="000000"/>
          <w:sz w:val="20"/>
          <w:szCs w:val="20"/>
        </w:rPr>
      </w:pPr>
      <w:r w:rsidRPr="008461AB">
        <w:rPr>
          <w:rFonts w:ascii="Century Gothic" w:hAnsi="Century Gothic" w:cs="Times New Roman"/>
          <w:color w:val="000000"/>
          <w:sz w:val="20"/>
          <w:szCs w:val="20"/>
        </w:rPr>
        <w:t xml:space="preserve">The Whistleblower must disclose his/her identity in the covering letter forwarding such Complaints. Anonymous disclosures will not be entertained as it would not be possible to interview the Whistleblowers. </w:t>
      </w:r>
    </w:p>
    <w:p w:rsidR="0059668C" w:rsidRPr="008461AB" w:rsidRDefault="0059668C" w:rsidP="0059668C">
      <w:pPr>
        <w:pStyle w:val="ListParagraph"/>
        <w:autoSpaceDE w:val="0"/>
        <w:autoSpaceDN w:val="0"/>
        <w:adjustRightInd w:val="0"/>
        <w:spacing w:before="240" w:after="0" w:line="240" w:lineRule="auto"/>
        <w:ind w:left="360"/>
        <w:jc w:val="both"/>
        <w:rPr>
          <w:rFonts w:ascii="Century Gothic" w:hAnsi="Century Gothic" w:cs="Times New Roman"/>
          <w:color w:val="000000"/>
          <w:sz w:val="20"/>
          <w:szCs w:val="20"/>
        </w:rPr>
      </w:pPr>
    </w:p>
    <w:p w:rsidR="0059668C" w:rsidRPr="008461AB" w:rsidRDefault="0059668C" w:rsidP="0059668C">
      <w:pPr>
        <w:pStyle w:val="ListParagraph"/>
        <w:numPr>
          <w:ilvl w:val="0"/>
          <w:numId w:val="9"/>
        </w:numPr>
        <w:tabs>
          <w:tab w:val="left" w:pos="0"/>
          <w:tab w:val="left" w:pos="360"/>
        </w:tabs>
        <w:autoSpaceDE w:val="0"/>
        <w:autoSpaceDN w:val="0"/>
        <w:adjustRightInd w:val="0"/>
        <w:spacing w:after="0" w:line="240" w:lineRule="auto"/>
        <w:ind w:hanging="810"/>
        <w:jc w:val="both"/>
        <w:rPr>
          <w:rFonts w:ascii="Century Gothic" w:hAnsi="Century Gothic" w:cs="Times New Roman"/>
          <w:b/>
          <w:bCs/>
          <w:color w:val="000000"/>
          <w:sz w:val="20"/>
          <w:szCs w:val="20"/>
          <w:u w:val="single"/>
        </w:rPr>
      </w:pPr>
      <w:r w:rsidRPr="008461AB">
        <w:rPr>
          <w:rFonts w:ascii="Century Gothic" w:hAnsi="Century Gothic" w:cs="Times New Roman"/>
          <w:b/>
          <w:bCs/>
          <w:color w:val="000000"/>
          <w:sz w:val="20"/>
          <w:szCs w:val="20"/>
          <w:u w:val="single"/>
        </w:rPr>
        <w:t xml:space="preserve">Protection </w:t>
      </w:r>
    </w:p>
    <w:p w:rsidR="0059668C" w:rsidRPr="008461AB" w:rsidRDefault="0059668C" w:rsidP="0059668C">
      <w:pPr>
        <w:autoSpaceDE w:val="0"/>
        <w:autoSpaceDN w:val="0"/>
        <w:adjustRightInd w:val="0"/>
        <w:spacing w:after="0" w:line="240" w:lineRule="auto"/>
        <w:ind w:left="720" w:hanging="720"/>
        <w:jc w:val="both"/>
        <w:rPr>
          <w:rFonts w:ascii="Century Gothic" w:hAnsi="Century Gothic" w:cs="Times New Roman"/>
          <w:color w:val="000000"/>
          <w:sz w:val="20"/>
          <w:szCs w:val="20"/>
        </w:rPr>
      </w:pPr>
    </w:p>
    <w:p w:rsidR="0059668C" w:rsidRPr="008461AB" w:rsidRDefault="0059668C" w:rsidP="0059668C">
      <w:pPr>
        <w:pStyle w:val="Default"/>
        <w:numPr>
          <w:ilvl w:val="0"/>
          <w:numId w:val="6"/>
        </w:numPr>
        <w:ind w:left="360"/>
        <w:jc w:val="both"/>
        <w:rPr>
          <w:rFonts w:ascii="Century Gothic" w:hAnsi="Century Gothic"/>
          <w:sz w:val="20"/>
          <w:szCs w:val="20"/>
        </w:rPr>
      </w:pPr>
      <w:r w:rsidRPr="008461AB">
        <w:rPr>
          <w:rFonts w:ascii="Century Gothic" w:hAnsi="Century Gothic"/>
          <w:sz w:val="20"/>
          <w:szCs w:val="20"/>
        </w:rPr>
        <w:t xml:space="preserve">No unfair treatment will be meted out to a Whistleblower by virtue of his/her having reported a Complaint under this Policy. The Company, as a policy, condemns any kind of discrimination, harassment, victimization or any other unfair employment practice being adopted against Whistleblowers. Complete protection will, therefore, be given to Whistleblowers against any unfair practice like retaliation, threat or intimidation of termination/suspension of service, disciplinary action, transfer, demotion, refusal of promotion, or the like including any direct or indirect use of authority to obstruct the Whistleblower’s right to continue to perform his/her duties/functions including making further Complaint. The Company will take steps to minimize difficulties, which the Whistleblower may experience as a result of making the Complaint. Thus, if the Whistleblower is required to give evidence in criminal or disciplinary proceedings, the Company will arrange for the Whistleblower to receive advice about the procedure, etc. </w:t>
      </w:r>
    </w:p>
    <w:p w:rsidR="0059668C" w:rsidRPr="008461AB" w:rsidRDefault="0059668C" w:rsidP="0059668C">
      <w:pPr>
        <w:pStyle w:val="Default"/>
        <w:ind w:left="720"/>
        <w:jc w:val="both"/>
        <w:rPr>
          <w:rFonts w:ascii="Century Gothic" w:hAnsi="Century Gothic"/>
          <w:sz w:val="20"/>
          <w:szCs w:val="20"/>
        </w:rPr>
      </w:pPr>
    </w:p>
    <w:p w:rsidR="0059668C" w:rsidRPr="008461AB" w:rsidRDefault="0059668C" w:rsidP="0059668C">
      <w:pPr>
        <w:pStyle w:val="Default"/>
        <w:numPr>
          <w:ilvl w:val="0"/>
          <w:numId w:val="6"/>
        </w:numPr>
        <w:ind w:left="360"/>
        <w:jc w:val="both"/>
        <w:rPr>
          <w:rFonts w:ascii="Century Gothic" w:hAnsi="Century Gothic"/>
          <w:sz w:val="20"/>
          <w:szCs w:val="20"/>
        </w:rPr>
      </w:pPr>
      <w:r w:rsidRPr="008461AB">
        <w:rPr>
          <w:rFonts w:ascii="Century Gothic" w:hAnsi="Century Gothic"/>
          <w:sz w:val="20"/>
          <w:szCs w:val="20"/>
        </w:rPr>
        <w:t xml:space="preserve">The identity of the Whistleblower shall be kept confidential to the extent possible and permitted under law. </w:t>
      </w:r>
    </w:p>
    <w:p w:rsidR="0059668C" w:rsidRPr="008461AB" w:rsidRDefault="0059668C" w:rsidP="0059668C">
      <w:pPr>
        <w:pStyle w:val="Default"/>
        <w:ind w:left="360"/>
        <w:jc w:val="both"/>
        <w:rPr>
          <w:rFonts w:ascii="Century Gothic" w:hAnsi="Century Gothic"/>
          <w:sz w:val="20"/>
          <w:szCs w:val="20"/>
        </w:rPr>
      </w:pPr>
    </w:p>
    <w:p w:rsidR="0059668C" w:rsidRPr="008461AB" w:rsidRDefault="0059668C" w:rsidP="0059668C">
      <w:pPr>
        <w:pStyle w:val="Default"/>
        <w:numPr>
          <w:ilvl w:val="0"/>
          <w:numId w:val="6"/>
        </w:numPr>
        <w:ind w:left="360"/>
        <w:jc w:val="both"/>
        <w:rPr>
          <w:rFonts w:ascii="Century Gothic" w:hAnsi="Century Gothic"/>
          <w:sz w:val="20"/>
          <w:szCs w:val="20"/>
        </w:rPr>
      </w:pPr>
      <w:r w:rsidRPr="008461AB">
        <w:rPr>
          <w:rFonts w:ascii="Century Gothic" w:hAnsi="Century Gothic"/>
          <w:sz w:val="20"/>
          <w:szCs w:val="20"/>
        </w:rPr>
        <w:t xml:space="preserve">Any other Employee or Director assisting in the said investigation shall also be protected to the same extent as the Whistleblower. </w:t>
      </w:r>
    </w:p>
    <w:p w:rsidR="0059668C" w:rsidRPr="008461AB" w:rsidRDefault="0059668C" w:rsidP="0059668C">
      <w:pPr>
        <w:tabs>
          <w:tab w:val="left" w:pos="360"/>
        </w:tabs>
        <w:autoSpaceDE w:val="0"/>
        <w:autoSpaceDN w:val="0"/>
        <w:adjustRightInd w:val="0"/>
        <w:spacing w:after="0" w:line="240" w:lineRule="auto"/>
        <w:ind w:left="360" w:hanging="360"/>
        <w:jc w:val="both"/>
        <w:rPr>
          <w:rFonts w:ascii="Century Gothic" w:hAnsi="Century Gothic" w:cs="Times New Roman"/>
          <w:color w:val="000000"/>
          <w:sz w:val="20"/>
          <w:szCs w:val="20"/>
        </w:rPr>
      </w:pPr>
    </w:p>
    <w:p w:rsidR="0059668C" w:rsidRPr="008461AB" w:rsidRDefault="0059668C" w:rsidP="0059668C">
      <w:pPr>
        <w:pStyle w:val="ListParagraph"/>
        <w:numPr>
          <w:ilvl w:val="0"/>
          <w:numId w:val="9"/>
        </w:numPr>
        <w:tabs>
          <w:tab w:val="left" w:pos="0"/>
          <w:tab w:val="left" w:pos="360"/>
        </w:tabs>
        <w:autoSpaceDE w:val="0"/>
        <w:autoSpaceDN w:val="0"/>
        <w:adjustRightInd w:val="0"/>
        <w:spacing w:after="0" w:line="240" w:lineRule="auto"/>
        <w:ind w:hanging="810"/>
        <w:jc w:val="both"/>
        <w:rPr>
          <w:rFonts w:ascii="Century Gothic" w:hAnsi="Century Gothic" w:cs="Times New Roman"/>
          <w:b/>
          <w:color w:val="000000"/>
          <w:sz w:val="20"/>
          <w:szCs w:val="20"/>
          <w:u w:val="single"/>
        </w:rPr>
      </w:pPr>
      <w:r w:rsidRPr="008461AB">
        <w:rPr>
          <w:rFonts w:ascii="Century Gothic" w:hAnsi="Century Gothic" w:cs="Times New Roman"/>
          <w:b/>
          <w:bCs/>
          <w:color w:val="000000"/>
          <w:sz w:val="20"/>
          <w:szCs w:val="20"/>
          <w:u w:val="single"/>
        </w:rPr>
        <w:t xml:space="preserve">Decision </w:t>
      </w:r>
    </w:p>
    <w:p w:rsidR="0059668C" w:rsidRPr="008461AB" w:rsidRDefault="0059668C" w:rsidP="0059668C">
      <w:pPr>
        <w:pStyle w:val="ListParagraph"/>
        <w:tabs>
          <w:tab w:val="left" w:pos="0"/>
          <w:tab w:val="left" w:pos="360"/>
        </w:tabs>
        <w:autoSpaceDE w:val="0"/>
        <w:autoSpaceDN w:val="0"/>
        <w:adjustRightInd w:val="0"/>
        <w:spacing w:after="0" w:line="240" w:lineRule="auto"/>
        <w:jc w:val="both"/>
        <w:rPr>
          <w:rFonts w:ascii="Century Gothic" w:hAnsi="Century Gothic" w:cs="Times New Roman"/>
          <w:b/>
          <w:color w:val="000000"/>
          <w:sz w:val="20"/>
          <w:szCs w:val="20"/>
          <w:u w:val="single"/>
        </w:rPr>
      </w:pPr>
    </w:p>
    <w:p w:rsidR="0059668C" w:rsidRPr="008461AB" w:rsidRDefault="0059668C" w:rsidP="0059668C">
      <w:pPr>
        <w:pStyle w:val="Default"/>
        <w:ind w:left="360"/>
        <w:jc w:val="both"/>
        <w:rPr>
          <w:rFonts w:ascii="Century Gothic" w:hAnsi="Century Gothic"/>
          <w:sz w:val="20"/>
          <w:szCs w:val="20"/>
        </w:rPr>
      </w:pPr>
      <w:r w:rsidRPr="008461AB">
        <w:rPr>
          <w:rFonts w:ascii="Century Gothic" w:hAnsi="Century Gothic"/>
          <w:sz w:val="20"/>
          <w:szCs w:val="20"/>
        </w:rPr>
        <w:t xml:space="preserve">If an investigation leads to conclude that an improper or unethical act has been committed, the management of the Company shall take such disciplinary or corrective action as they deem fit. </w:t>
      </w:r>
    </w:p>
    <w:p w:rsidR="0059668C" w:rsidRPr="008461AB" w:rsidRDefault="0059668C" w:rsidP="0059668C">
      <w:pPr>
        <w:pStyle w:val="Default"/>
        <w:ind w:left="450"/>
        <w:jc w:val="both"/>
        <w:rPr>
          <w:rFonts w:ascii="Century Gothic" w:hAnsi="Century Gothic"/>
          <w:sz w:val="20"/>
          <w:szCs w:val="20"/>
        </w:rPr>
      </w:pPr>
    </w:p>
    <w:p w:rsidR="0059668C" w:rsidRPr="008461AB" w:rsidRDefault="0059668C" w:rsidP="0059668C">
      <w:pPr>
        <w:pStyle w:val="ListParagraph"/>
        <w:numPr>
          <w:ilvl w:val="0"/>
          <w:numId w:val="9"/>
        </w:numPr>
        <w:tabs>
          <w:tab w:val="left" w:pos="0"/>
          <w:tab w:val="left" w:pos="270"/>
        </w:tabs>
        <w:autoSpaceDE w:val="0"/>
        <w:autoSpaceDN w:val="0"/>
        <w:adjustRightInd w:val="0"/>
        <w:spacing w:after="0" w:line="240" w:lineRule="auto"/>
        <w:ind w:left="-90" w:firstLine="0"/>
        <w:jc w:val="both"/>
        <w:rPr>
          <w:rFonts w:ascii="Century Gothic" w:hAnsi="Century Gothic" w:cs="Times New Roman"/>
          <w:color w:val="000000"/>
          <w:sz w:val="20"/>
          <w:szCs w:val="20"/>
          <w:u w:val="single"/>
        </w:rPr>
      </w:pPr>
      <w:r w:rsidRPr="008461AB">
        <w:rPr>
          <w:rFonts w:ascii="Century Gothic" w:hAnsi="Century Gothic" w:cs="Times New Roman"/>
          <w:b/>
          <w:bCs/>
          <w:color w:val="000000"/>
          <w:sz w:val="20"/>
          <w:szCs w:val="20"/>
        </w:rPr>
        <w:t xml:space="preserve"> </w:t>
      </w:r>
      <w:r w:rsidRPr="008461AB">
        <w:rPr>
          <w:rFonts w:ascii="Century Gothic" w:hAnsi="Century Gothic" w:cs="Times New Roman"/>
          <w:b/>
          <w:bCs/>
          <w:color w:val="000000"/>
          <w:sz w:val="20"/>
          <w:szCs w:val="20"/>
          <w:u w:val="single"/>
        </w:rPr>
        <w:t xml:space="preserve">Amendment </w:t>
      </w:r>
    </w:p>
    <w:p w:rsidR="0059668C" w:rsidRPr="008461AB" w:rsidRDefault="0059668C" w:rsidP="0059668C">
      <w:pPr>
        <w:pStyle w:val="ListParagraph"/>
        <w:tabs>
          <w:tab w:val="left" w:pos="0"/>
          <w:tab w:val="left" w:pos="270"/>
        </w:tabs>
        <w:autoSpaceDE w:val="0"/>
        <w:autoSpaceDN w:val="0"/>
        <w:adjustRightInd w:val="0"/>
        <w:spacing w:after="0" w:line="240" w:lineRule="auto"/>
        <w:ind w:left="-90"/>
        <w:jc w:val="both"/>
        <w:rPr>
          <w:rFonts w:ascii="Century Gothic" w:hAnsi="Century Gothic" w:cs="Times New Roman"/>
          <w:color w:val="000000"/>
          <w:sz w:val="20"/>
          <w:szCs w:val="20"/>
          <w:u w:val="single"/>
        </w:rPr>
      </w:pPr>
    </w:p>
    <w:p w:rsidR="0059668C" w:rsidRPr="008461AB" w:rsidRDefault="0059668C" w:rsidP="0059668C">
      <w:pPr>
        <w:pStyle w:val="Default"/>
        <w:ind w:left="450"/>
        <w:jc w:val="both"/>
        <w:rPr>
          <w:rFonts w:ascii="Century Gothic" w:hAnsi="Century Gothic"/>
          <w:sz w:val="20"/>
          <w:szCs w:val="20"/>
        </w:rPr>
      </w:pPr>
      <w:r w:rsidRPr="008461AB">
        <w:rPr>
          <w:rFonts w:ascii="Century Gothic" w:hAnsi="Century Gothic"/>
          <w:sz w:val="20"/>
          <w:szCs w:val="20"/>
        </w:rPr>
        <w:t>The Company reserves its right to amend or modify this Policy in whole or in part, at any time without assigning any reason whatsoever. However, no such amendment or modification will be binding on the Employees and directors unless the same is notified to the Employees and directors in writing.</w:t>
      </w:r>
    </w:p>
    <w:p w:rsidR="0059668C" w:rsidRPr="008461AB" w:rsidRDefault="0059668C" w:rsidP="0059668C">
      <w:pPr>
        <w:pStyle w:val="BodyText"/>
        <w:spacing w:after="0" w:line="360" w:lineRule="auto"/>
        <w:ind w:right="187"/>
        <w:jc w:val="both"/>
        <w:rPr>
          <w:rFonts w:ascii="Century Gothic" w:hAnsi="Century Gothic" w:cstheme="minorHAnsi"/>
          <w:sz w:val="20"/>
          <w:szCs w:val="20"/>
        </w:rPr>
      </w:pPr>
    </w:p>
    <w:p w:rsidR="0059668C" w:rsidRPr="008461AB" w:rsidRDefault="0059668C" w:rsidP="0059668C">
      <w:pPr>
        <w:pStyle w:val="BodyText"/>
        <w:spacing w:after="0" w:line="360" w:lineRule="auto"/>
        <w:ind w:right="187"/>
        <w:jc w:val="both"/>
        <w:rPr>
          <w:rFonts w:ascii="Century Gothic" w:hAnsi="Century Gothic" w:cstheme="minorHAnsi"/>
          <w:sz w:val="20"/>
          <w:szCs w:val="20"/>
        </w:rPr>
      </w:pPr>
    </w:p>
    <w:p w:rsidR="0059668C" w:rsidRPr="008461AB" w:rsidRDefault="0059668C" w:rsidP="0059668C">
      <w:pPr>
        <w:pStyle w:val="BodyText"/>
        <w:spacing w:after="0" w:line="360" w:lineRule="auto"/>
        <w:ind w:right="187"/>
        <w:jc w:val="both"/>
        <w:rPr>
          <w:rFonts w:ascii="Century Gothic" w:hAnsi="Century Gothic" w:cstheme="minorHAnsi"/>
          <w:sz w:val="20"/>
          <w:szCs w:val="20"/>
        </w:rPr>
      </w:pPr>
    </w:p>
    <w:p w:rsidR="0059668C" w:rsidRPr="008461AB" w:rsidRDefault="0059668C" w:rsidP="0059668C">
      <w:pPr>
        <w:pStyle w:val="BodyText"/>
        <w:spacing w:after="0" w:line="360" w:lineRule="auto"/>
        <w:ind w:right="187"/>
        <w:jc w:val="both"/>
        <w:rPr>
          <w:rFonts w:ascii="Century Gothic" w:hAnsi="Century Gothic" w:cstheme="minorHAnsi"/>
          <w:sz w:val="20"/>
          <w:szCs w:val="20"/>
        </w:rPr>
      </w:pPr>
    </w:p>
    <w:p w:rsidR="0059668C" w:rsidRPr="008461AB" w:rsidRDefault="0059668C" w:rsidP="0059668C">
      <w:pPr>
        <w:pStyle w:val="BodyText"/>
        <w:spacing w:after="0" w:line="360" w:lineRule="auto"/>
        <w:ind w:right="187"/>
        <w:jc w:val="both"/>
        <w:rPr>
          <w:rFonts w:ascii="Century Gothic" w:hAnsi="Century Gothic" w:cstheme="minorHAnsi"/>
          <w:sz w:val="20"/>
          <w:szCs w:val="20"/>
        </w:rPr>
      </w:pPr>
    </w:p>
    <w:p w:rsidR="0059668C" w:rsidRDefault="0059668C" w:rsidP="0059668C">
      <w:pPr>
        <w:pStyle w:val="BodyText"/>
        <w:spacing w:after="0" w:line="360" w:lineRule="auto"/>
        <w:ind w:right="187"/>
        <w:jc w:val="both"/>
        <w:rPr>
          <w:rFonts w:ascii="Century Gothic" w:hAnsi="Century Gothic" w:cstheme="minorHAnsi"/>
          <w:sz w:val="20"/>
          <w:szCs w:val="20"/>
        </w:rPr>
      </w:pPr>
    </w:p>
    <w:p w:rsidR="0059668C" w:rsidRPr="008461AB" w:rsidRDefault="0059668C" w:rsidP="0059668C">
      <w:pPr>
        <w:pStyle w:val="BodyText"/>
        <w:spacing w:after="0" w:line="360" w:lineRule="auto"/>
        <w:ind w:right="187"/>
        <w:jc w:val="both"/>
        <w:rPr>
          <w:rFonts w:ascii="Century Gothic" w:hAnsi="Century Gothic" w:cstheme="minorHAnsi"/>
          <w:sz w:val="20"/>
          <w:szCs w:val="20"/>
        </w:rPr>
      </w:pPr>
    </w:p>
    <w:sectPr w:rsidR="0059668C" w:rsidRPr="008461AB" w:rsidSect="00621983">
      <w:headerReference w:type="default" r:id="rId10"/>
      <w:footerReference w:type="default" r:id="rId11"/>
      <w:pgSz w:w="12240" w:h="15840"/>
      <w:pgMar w:top="990" w:right="135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0DA" w:rsidRDefault="008930DA">
      <w:pPr>
        <w:spacing w:after="0" w:line="240" w:lineRule="auto"/>
      </w:pPr>
      <w:r>
        <w:separator/>
      </w:r>
    </w:p>
  </w:endnote>
  <w:endnote w:type="continuationSeparator" w:id="0">
    <w:p w:rsidR="008930DA" w:rsidRDefault="0089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8626"/>
      <w:docPartObj>
        <w:docPartGallery w:val="Page Numbers (Bottom of Page)"/>
        <w:docPartUnique/>
      </w:docPartObj>
    </w:sdtPr>
    <w:sdtEndPr/>
    <w:sdtContent>
      <w:p w:rsidR="00D355E8" w:rsidRDefault="0059668C">
        <w:pPr>
          <w:pStyle w:val="Footer"/>
          <w:jc w:val="right"/>
        </w:pPr>
        <w:r w:rsidRPr="00800D66">
          <w:rPr>
            <w:sz w:val="24"/>
            <w:szCs w:val="24"/>
          </w:rPr>
          <w:fldChar w:fldCharType="begin"/>
        </w:r>
        <w:r w:rsidRPr="00800D66">
          <w:rPr>
            <w:sz w:val="24"/>
            <w:szCs w:val="24"/>
          </w:rPr>
          <w:instrText xml:space="preserve"> PAGE   \* MERGEFORMAT </w:instrText>
        </w:r>
        <w:r w:rsidRPr="00800D66">
          <w:rPr>
            <w:sz w:val="24"/>
            <w:szCs w:val="24"/>
          </w:rPr>
          <w:fldChar w:fldCharType="separate"/>
        </w:r>
        <w:r w:rsidR="002D7B12">
          <w:rPr>
            <w:noProof/>
            <w:sz w:val="24"/>
            <w:szCs w:val="24"/>
          </w:rPr>
          <w:t>4</w:t>
        </w:r>
        <w:r w:rsidRPr="00800D66">
          <w:rPr>
            <w:sz w:val="24"/>
            <w:szCs w:val="24"/>
          </w:rPr>
          <w:fldChar w:fldCharType="end"/>
        </w:r>
      </w:p>
    </w:sdtContent>
  </w:sdt>
  <w:p w:rsidR="00D355E8" w:rsidRDefault="00893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0DA" w:rsidRDefault="008930DA">
      <w:pPr>
        <w:spacing w:after="0" w:line="240" w:lineRule="auto"/>
      </w:pPr>
      <w:r>
        <w:separator/>
      </w:r>
    </w:p>
  </w:footnote>
  <w:footnote w:type="continuationSeparator" w:id="0">
    <w:p w:rsidR="008930DA" w:rsidRDefault="00893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48"/>
        <w:szCs w:val="48"/>
      </w:rPr>
      <w:id w:val="17398625"/>
      <w:docPartObj>
        <w:docPartGallery w:val="Page Numbers (Top of Page)"/>
        <w:docPartUnique/>
      </w:docPartObj>
    </w:sdtPr>
    <w:sdtEndPr/>
    <w:sdtContent>
      <w:p w:rsidR="00D355E8" w:rsidRPr="00832F3B" w:rsidRDefault="0059668C" w:rsidP="00770D9C">
        <w:pPr>
          <w:pStyle w:val="Header"/>
          <w:jc w:val="center"/>
          <w:rPr>
            <w:b/>
            <w:sz w:val="48"/>
            <w:szCs w:val="48"/>
          </w:rPr>
        </w:pPr>
        <w:r w:rsidRPr="00770D9C">
          <w:rPr>
            <w:rFonts w:ascii="Century Gothic" w:hAnsi="Century Gothic"/>
            <w:b/>
            <w:sz w:val="24"/>
            <w:szCs w:val="24"/>
            <w:u w:val="single"/>
          </w:rPr>
          <w:t>NATURES BASKET LIMITED</w:t>
        </w:r>
      </w:p>
    </w:sdtContent>
  </w:sdt>
  <w:p w:rsidR="00D355E8" w:rsidRDefault="00893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50089"/>
    <w:multiLevelType w:val="hybridMultilevel"/>
    <w:tmpl w:val="54F254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878AB"/>
    <w:multiLevelType w:val="hybridMultilevel"/>
    <w:tmpl w:val="1274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334EE"/>
    <w:multiLevelType w:val="hybridMultilevel"/>
    <w:tmpl w:val="7736E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E765F"/>
    <w:multiLevelType w:val="hybridMultilevel"/>
    <w:tmpl w:val="1B607F1A"/>
    <w:lvl w:ilvl="0" w:tplc="AC9E94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70EDB"/>
    <w:multiLevelType w:val="hybridMultilevel"/>
    <w:tmpl w:val="C6C2B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B66E1"/>
    <w:multiLevelType w:val="hybridMultilevel"/>
    <w:tmpl w:val="0D54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D1A1F"/>
    <w:multiLevelType w:val="hybridMultilevel"/>
    <w:tmpl w:val="2C7CDBD2"/>
    <w:lvl w:ilvl="0" w:tplc="AB1013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462E7"/>
    <w:multiLevelType w:val="hybridMultilevel"/>
    <w:tmpl w:val="EB92CBA4"/>
    <w:lvl w:ilvl="0" w:tplc="EBE0B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15145F"/>
    <w:multiLevelType w:val="hybridMultilevel"/>
    <w:tmpl w:val="78888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B62A9"/>
    <w:multiLevelType w:val="hybridMultilevel"/>
    <w:tmpl w:val="954877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D0899"/>
    <w:multiLevelType w:val="hybridMultilevel"/>
    <w:tmpl w:val="1862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D512B"/>
    <w:multiLevelType w:val="hybridMultilevel"/>
    <w:tmpl w:val="2E444956"/>
    <w:lvl w:ilvl="0" w:tplc="9D94E6A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3D2D26"/>
    <w:multiLevelType w:val="hybridMultilevel"/>
    <w:tmpl w:val="7B2E21F2"/>
    <w:lvl w:ilvl="0" w:tplc="F6107A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A67398"/>
    <w:multiLevelType w:val="hybridMultilevel"/>
    <w:tmpl w:val="3C643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2D184A"/>
    <w:multiLevelType w:val="hybridMultilevel"/>
    <w:tmpl w:val="34AE3DD2"/>
    <w:lvl w:ilvl="0" w:tplc="04090017">
      <w:start w:val="1"/>
      <w:numFmt w:val="lowerLetter"/>
      <w:lvlText w:val="%1)"/>
      <w:lvlJc w:val="left"/>
      <w:pPr>
        <w:ind w:left="720" w:hanging="360"/>
      </w:pPr>
    </w:lvl>
    <w:lvl w:ilvl="1" w:tplc="2FD215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053401"/>
    <w:multiLevelType w:val="hybridMultilevel"/>
    <w:tmpl w:val="D3E211B2"/>
    <w:lvl w:ilvl="0" w:tplc="43B6EC28">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2309B"/>
    <w:multiLevelType w:val="hybridMultilevel"/>
    <w:tmpl w:val="F11A13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EC6BA8"/>
    <w:multiLevelType w:val="hybridMultilevel"/>
    <w:tmpl w:val="DAA0C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92C71FF"/>
    <w:multiLevelType w:val="hybridMultilevel"/>
    <w:tmpl w:val="09AC73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B9676E2"/>
    <w:multiLevelType w:val="hybridMultilevel"/>
    <w:tmpl w:val="37041568"/>
    <w:lvl w:ilvl="0" w:tplc="04090017">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8"/>
  </w:num>
  <w:num w:numId="2">
    <w:abstractNumId w:val="11"/>
  </w:num>
  <w:num w:numId="3">
    <w:abstractNumId w:val="13"/>
  </w:num>
  <w:num w:numId="4">
    <w:abstractNumId w:val="19"/>
  </w:num>
  <w:num w:numId="5">
    <w:abstractNumId w:val="14"/>
  </w:num>
  <w:num w:numId="6">
    <w:abstractNumId w:val="4"/>
  </w:num>
  <w:num w:numId="7">
    <w:abstractNumId w:val="17"/>
  </w:num>
  <w:num w:numId="8">
    <w:abstractNumId w:val="3"/>
  </w:num>
  <w:num w:numId="9">
    <w:abstractNumId w:val="15"/>
  </w:num>
  <w:num w:numId="10">
    <w:abstractNumId w:val="10"/>
  </w:num>
  <w:num w:numId="11">
    <w:abstractNumId w:val="5"/>
  </w:num>
  <w:num w:numId="12">
    <w:abstractNumId w:val="1"/>
  </w:num>
  <w:num w:numId="13">
    <w:abstractNumId w:val="2"/>
  </w:num>
  <w:num w:numId="14">
    <w:abstractNumId w:val="6"/>
  </w:num>
  <w:num w:numId="15">
    <w:abstractNumId w:val="16"/>
  </w:num>
  <w:num w:numId="16">
    <w:abstractNumId w:val="8"/>
  </w:num>
  <w:num w:numId="17">
    <w:abstractNumId w:val="9"/>
  </w:num>
  <w:num w:numId="18">
    <w:abstractNumId w:val="0"/>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FF"/>
    <w:rsid w:val="001846F0"/>
    <w:rsid w:val="001F48FF"/>
    <w:rsid w:val="002D7B12"/>
    <w:rsid w:val="0059668C"/>
    <w:rsid w:val="008930DA"/>
    <w:rsid w:val="00F2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84F2C-A17D-4781-8C79-C63B6B34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8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68C"/>
    <w:pPr>
      <w:ind w:left="720"/>
      <w:contextualSpacing/>
    </w:pPr>
  </w:style>
  <w:style w:type="paragraph" w:styleId="Header">
    <w:name w:val="header"/>
    <w:basedOn w:val="Normal"/>
    <w:link w:val="HeaderChar"/>
    <w:uiPriority w:val="99"/>
    <w:unhideWhenUsed/>
    <w:rsid w:val="00596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68C"/>
    <w:rPr>
      <w:rFonts w:eastAsiaTheme="minorEastAsia"/>
    </w:rPr>
  </w:style>
  <w:style w:type="paragraph" w:styleId="Footer">
    <w:name w:val="footer"/>
    <w:basedOn w:val="Normal"/>
    <w:link w:val="FooterChar"/>
    <w:unhideWhenUsed/>
    <w:rsid w:val="0059668C"/>
    <w:pPr>
      <w:tabs>
        <w:tab w:val="center" w:pos="4680"/>
        <w:tab w:val="right" w:pos="9360"/>
      </w:tabs>
      <w:spacing w:after="0" w:line="240" w:lineRule="auto"/>
    </w:pPr>
  </w:style>
  <w:style w:type="character" w:customStyle="1" w:styleId="FooterChar">
    <w:name w:val="Footer Char"/>
    <w:basedOn w:val="DefaultParagraphFont"/>
    <w:link w:val="Footer"/>
    <w:rsid w:val="0059668C"/>
    <w:rPr>
      <w:rFonts w:eastAsiaTheme="minorEastAsia"/>
    </w:rPr>
  </w:style>
  <w:style w:type="paragraph" w:styleId="BodyText">
    <w:name w:val="Body Text"/>
    <w:basedOn w:val="Normal"/>
    <w:link w:val="BodyTextChar"/>
    <w:uiPriority w:val="99"/>
    <w:unhideWhenUsed/>
    <w:rsid w:val="0059668C"/>
    <w:pPr>
      <w:spacing w:after="120"/>
    </w:pPr>
  </w:style>
  <w:style w:type="character" w:customStyle="1" w:styleId="BodyTextChar">
    <w:name w:val="Body Text Char"/>
    <w:basedOn w:val="DefaultParagraphFont"/>
    <w:link w:val="BodyText"/>
    <w:uiPriority w:val="99"/>
    <w:rsid w:val="0059668C"/>
    <w:rPr>
      <w:rFonts w:eastAsiaTheme="minorEastAsia"/>
    </w:rPr>
  </w:style>
  <w:style w:type="paragraph" w:customStyle="1" w:styleId="Default">
    <w:name w:val="Default"/>
    <w:rsid w:val="0059668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966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ahendranholding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swaminathan@godrejin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98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7355</Characters>
  <Application>Microsoft Office Word</Application>
  <DocSecurity>0</DocSecurity>
  <Lines>61</Lines>
  <Paragraphs>17</Paragraphs>
  <ScaleCrop>false</ScaleCrop>
  <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Sushma Shukla</dc:creator>
  <cp:keywords/>
  <dc:description/>
  <cp:lastModifiedBy>Sushma Shukla</cp:lastModifiedBy>
  <cp:revision>3</cp:revision>
  <dcterms:created xsi:type="dcterms:W3CDTF">2015-10-19T09:36:00Z</dcterms:created>
  <dcterms:modified xsi:type="dcterms:W3CDTF">2015-10-19T09:39:00Z</dcterms:modified>
</cp:coreProperties>
</file>